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184A46">
      <w:pPr>
        <w:spacing w:line="570" w:lineRule="exact"/>
        <w:outlineLvl w:val="0"/>
        <w:rPr>
          <w:rFonts w:ascii="Times New Roman Regular" w:hAnsi="Times New Roman Regular" w:eastAsia="方正黑体_GBK" w:cs="Times New Roman Regular"/>
          <w:color w:val="000000" w:themeColor="text1"/>
          <w:szCs w:val="32"/>
          <w14:textFill>
            <w14:solidFill>
              <w14:schemeClr w14:val="tx1"/>
            </w14:solidFill>
          </w14:textFill>
        </w:rPr>
      </w:pPr>
      <w:r>
        <w:rPr>
          <w:rFonts w:ascii="Times New Roman Regular" w:hAnsi="Times New Roman Regular" w:eastAsia="方正黑体_GBK" w:cs="Times New Roman Regular"/>
          <w:color w:val="000000" w:themeColor="text1"/>
          <w:szCs w:val="32"/>
          <w14:textFill>
            <w14:solidFill>
              <w14:schemeClr w14:val="tx1"/>
            </w14:solidFill>
          </w14:textFill>
        </w:rPr>
        <w:t>附件</w:t>
      </w:r>
    </w:p>
    <w:p w14:paraId="1FBBDBD3">
      <w:pPr>
        <w:spacing w:line="570" w:lineRule="exact"/>
        <w:outlineLvl w:val="0"/>
        <w:rPr>
          <w:rFonts w:ascii="Times New Roman Regular" w:hAnsi="Times New Roman Regular" w:eastAsia="方正黑体_GBK" w:cs="Times New Roman Regular"/>
          <w:color w:val="000000" w:themeColor="text1"/>
          <w:szCs w:val="32"/>
          <w14:textFill>
            <w14:solidFill>
              <w14:schemeClr w14:val="tx1"/>
            </w14:solidFill>
          </w14:textFill>
        </w:rPr>
      </w:pPr>
    </w:p>
    <w:p w14:paraId="3CF32427">
      <w:pPr>
        <w:pStyle w:val="3"/>
        <w:numPr>
          <w:ilvl w:val="0"/>
          <w:numId w:val="0"/>
        </w:numPr>
        <w:spacing w:line="570" w:lineRule="exact"/>
        <w:jc w:val="center"/>
        <w:rPr>
          <w:rFonts w:ascii="Times New Roman Regular" w:hAnsi="Times New Roman Regular" w:eastAsia="方正小标宋_GBK" w:cs="Times New Roman Regular"/>
          <w:b/>
          <w:bCs/>
          <w:color w:val="000000" w:themeColor="text1"/>
          <w:sz w:val="44"/>
          <w:szCs w:val="44"/>
          <w14:textFill>
            <w14:solidFill>
              <w14:schemeClr w14:val="tx1"/>
            </w14:solidFill>
          </w14:textFill>
        </w:rPr>
      </w:pPr>
      <w:bookmarkStart w:id="0" w:name="_Toc17197718"/>
      <w:bookmarkStart w:id="1" w:name="_Toc132367124"/>
      <w:r>
        <w:rPr>
          <w:rFonts w:ascii="Times New Roman Regular" w:hAnsi="Times New Roman Regular" w:eastAsia="方正小标宋_GBK" w:cs="Times New Roman Regular"/>
          <w:color w:val="000000" w:themeColor="text1"/>
          <w:sz w:val="44"/>
          <w:szCs w:val="44"/>
          <w14:textFill>
            <w14:solidFill>
              <w14:schemeClr w14:val="tx1"/>
            </w14:solidFill>
          </w14:textFill>
        </w:rPr>
        <w:t>江苏省战略性新兴产业母基金</w:t>
      </w:r>
    </w:p>
    <w:p w14:paraId="2E735F92">
      <w:pPr>
        <w:pStyle w:val="3"/>
        <w:numPr>
          <w:ilvl w:val="0"/>
          <w:numId w:val="0"/>
        </w:numPr>
        <w:spacing w:line="570" w:lineRule="exact"/>
        <w:jc w:val="center"/>
        <w:rPr>
          <w:rFonts w:ascii="Times New Roman Regular" w:hAnsi="Times New Roman Regular" w:eastAsia="方正小标宋_GBK" w:cs="Times New Roman Regular"/>
          <w:b/>
          <w:bCs/>
          <w:color w:val="000000" w:themeColor="text1"/>
          <w:sz w:val="44"/>
          <w:szCs w:val="44"/>
          <w14:textFill>
            <w14:solidFill>
              <w14:schemeClr w14:val="tx1"/>
            </w14:solidFill>
          </w14:textFill>
        </w:rPr>
      </w:pPr>
      <w:r>
        <w:rPr>
          <w:rFonts w:hint="default" w:ascii="Times New Roman Regular" w:hAnsi="Times New Roman Regular" w:eastAsia="方正小标宋_GBK" w:cs="Times New Roman Regular"/>
          <w:b w:val="0"/>
          <w:bCs w:val="0"/>
          <w:color w:val="000000" w:themeColor="text1"/>
          <w:sz w:val="44"/>
          <w:szCs w:val="44"/>
          <w:highlight w:val="none"/>
          <w:lang w:val="en-US" w:eastAsia="zh-CN"/>
          <w14:textFill>
            <w14:solidFill>
              <w14:schemeClr w14:val="tx1"/>
            </w14:solidFill>
          </w14:textFill>
        </w:rPr>
        <w:t>江苏省海洋经济股权投资基金（有限合伙）</w:t>
      </w:r>
    </w:p>
    <w:p w14:paraId="5729492A">
      <w:pPr>
        <w:pStyle w:val="3"/>
        <w:numPr>
          <w:ilvl w:val="0"/>
          <w:numId w:val="0"/>
        </w:numPr>
        <w:spacing w:line="570" w:lineRule="exact"/>
        <w:jc w:val="center"/>
        <w:rPr>
          <w:rFonts w:ascii="Times New Roman Regular" w:hAnsi="Times New Roman Regular" w:eastAsia="方正小标宋_GBK" w:cs="Times New Roman Regular"/>
          <w:b/>
          <w:bCs/>
          <w:color w:val="000000" w:themeColor="text1"/>
          <w:sz w:val="44"/>
          <w:szCs w:val="44"/>
          <w14:textFill>
            <w14:solidFill>
              <w14:schemeClr w14:val="tx1"/>
            </w14:solidFill>
          </w14:textFill>
        </w:rPr>
      </w:pPr>
      <w:r>
        <w:rPr>
          <w:rFonts w:ascii="Times New Roman Regular" w:hAnsi="Times New Roman Regular" w:eastAsia="方正小标宋_GBK" w:cs="Times New Roman Regular"/>
          <w:color w:val="000000" w:themeColor="text1"/>
          <w:sz w:val="44"/>
          <w:szCs w:val="44"/>
          <w14:textFill>
            <w14:solidFill>
              <w14:schemeClr w14:val="tx1"/>
            </w14:solidFill>
          </w14:textFill>
        </w:rPr>
        <w:t>产业子基金管理机构申报材料说明</w:t>
      </w:r>
    </w:p>
    <w:bookmarkEnd w:id="0"/>
    <w:bookmarkEnd w:id="1"/>
    <w:p w14:paraId="09D8644F">
      <w:pPr>
        <w:pStyle w:val="7"/>
        <w:adjustRightInd w:val="0"/>
        <w:snapToGrid w:val="0"/>
        <w:spacing w:line="570" w:lineRule="exact"/>
        <w:ind w:firstLine="640" w:firstLineChars="200"/>
        <w:rPr>
          <w:rFonts w:ascii="Times New Roman Regular" w:hAnsi="Times New Roman Regular" w:eastAsia="方正仿宋_GBK" w:cs="Times New Roman Regular"/>
          <w:color w:val="000000" w:themeColor="text1"/>
          <w:sz w:val="32"/>
          <w:szCs w:val="32"/>
          <w14:textFill>
            <w14:solidFill>
              <w14:schemeClr w14:val="tx1"/>
            </w14:solidFill>
          </w14:textFill>
        </w:rPr>
      </w:pPr>
    </w:p>
    <w:p w14:paraId="5AA113DB">
      <w:pPr>
        <w:pStyle w:val="7"/>
        <w:adjustRightInd w:val="0"/>
        <w:snapToGrid w:val="0"/>
        <w:spacing w:line="570" w:lineRule="exact"/>
        <w:ind w:firstLine="640" w:firstLineChars="200"/>
        <w:rPr>
          <w:rFonts w:ascii="Times New Roman Regular" w:hAnsi="Times New Roman Regular" w:eastAsia="方正仿宋_GBK" w:cs="Times New Roman Regular"/>
          <w:color w:val="000000" w:themeColor="text1"/>
          <w:sz w:val="32"/>
          <w:szCs w:val="32"/>
          <w14:textFill>
            <w14:solidFill>
              <w14:schemeClr w14:val="tx1"/>
            </w14:solidFill>
          </w14:textFill>
        </w:rPr>
      </w:pPr>
      <w:r>
        <w:rPr>
          <w:rFonts w:ascii="Times New Roman Regular" w:hAnsi="Times New Roman Regular" w:eastAsia="方正仿宋_GBK" w:cs="Times New Roman Regular"/>
          <w:color w:val="000000" w:themeColor="text1"/>
          <w:sz w:val="32"/>
          <w:szCs w:val="32"/>
          <w14:textFill>
            <w14:solidFill>
              <w14:schemeClr w14:val="tx1"/>
            </w14:solidFill>
          </w14:textFill>
        </w:rPr>
        <w:t>申报方应根据省政府投资基金管理制度及省级母基金管理制度相关要求，按以下内容提交材料。</w:t>
      </w:r>
    </w:p>
    <w:p w14:paraId="328D7A38">
      <w:pPr>
        <w:spacing w:line="570" w:lineRule="exact"/>
        <w:ind w:firstLine="640" w:firstLineChars="200"/>
        <w:rPr>
          <w:rFonts w:ascii="Times New Roman Regular" w:hAnsi="Times New Roman Regular" w:eastAsia="方正黑体_GBK" w:cs="Times New Roman Regular"/>
          <w:b/>
          <w:bCs/>
          <w:color w:val="000000" w:themeColor="text1"/>
          <w:szCs w:val="32"/>
          <w14:textFill>
            <w14:solidFill>
              <w14:schemeClr w14:val="tx1"/>
            </w14:solidFill>
          </w14:textFill>
        </w:rPr>
      </w:pPr>
      <w:r>
        <w:rPr>
          <w:rFonts w:ascii="Times New Roman Regular" w:hAnsi="Times New Roman Regular" w:eastAsia="方正黑体_GBK" w:cs="Times New Roman Regular"/>
          <w:color w:val="000000" w:themeColor="text1"/>
          <w:szCs w:val="32"/>
          <w14:textFill>
            <w14:solidFill>
              <w14:schemeClr w14:val="tx1"/>
            </w14:solidFill>
          </w14:textFill>
        </w:rPr>
        <w:t>文件一 产业子基金方案</w:t>
      </w:r>
    </w:p>
    <w:p w14:paraId="50DE2DB1">
      <w:pPr>
        <w:spacing w:line="570" w:lineRule="exact"/>
        <w:ind w:firstLine="640" w:firstLineChars="200"/>
        <w:rPr>
          <w:rFonts w:ascii="Times New Roman Regular" w:hAnsi="Times New Roman Regular" w:eastAsia="方正楷体_GBK" w:cs="Times New Roman Regular"/>
          <w:color w:val="000000" w:themeColor="text1"/>
          <w:szCs w:val="32"/>
          <w14:textFill>
            <w14:solidFill>
              <w14:schemeClr w14:val="tx1"/>
            </w14:solidFill>
          </w14:textFill>
        </w:rPr>
      </w:pPr>
      <w:r>
        <w:rPr>
          <w:rFonts w:ascii="Times New Roman Regular" w:hAnsi="Times New Roman Regular" w:eastAsia="方正楷体_GBK" w:cs="Times New Roman Regular"/>
          <w:color w:val="000000" w:themeColor="text1"/>
          <w:szCs w:val="32"/>
          <w14:textFill>
            <w14:solidFill>
              <w14:schemeClr w14:val="tx1"/>
            </w14:solidFill>
          </w14:textFill>
        </w:rPr>
        <w:t>（一）基本要素</w:t>
      </w:r>
    </w:p>
    <w:p w14:paraId="6DFB21EA">
      <w:pPr>
        <w:spacing w:line="570" w:lineRule="exact"/>
        <w:ind w:firstLine="640" w:firstLineChars="200"/>
        <w:rPr>
          <w:rFonts w:ascii="Times New Roman Regular" w:hAnsi="Times New Roman Regular" w:eastAsia="方正仿宋_GBK" w:cs="Times New Roman Regular"/>
          <w:color w:val="000000" w:themeColor="text1"/>
          <w:szCs w:val="32"/>
          <w14:textFill>
            <w14:solidFill>
              <w14:schemeClr w14:val="tx1"/>
            </w14:solidFill>
          </w14:textFill>
        </w:rPr>
      </w:pPr>
      <w:r>
        <w:rPr>
          <w:rFonts w:ascii="Times New Roman Regular" w:hAnsi="Times New Roman Regular" w:eastAsia="方正仿宋_GBK" w:cs="Times New Roman Regular"/>
          <w:color w:val="000000" w:themeColor="text1"/>
          <w:szCs w:val="32"/>
          <w14:textFill>
            <w14:solidFill>
              <w14:schemeClr w14:val="tx1"/>
            </w14:solidFill>
          </w14:textFill>
        </w:rPr>
        <w:t>包括基金名称、组织形式、注册地址、存续期限、投资期、退出期、延长期（若有）、认缴规模等。</w:t>
      </w:r>
    </w:p>
    <w:p w14:paraId="073393A8">
      <w:pPr>
        <w:spacing w:line="570" w:lineRule="exact"/>
        <w:ind w:firstLine="640" w:firstLineChars="200"/>
        <w:rPr>
          <w:rFonts w:ascii="Times New Roman Regular" w:hAnsi="Times New Roman Regular" w:eastAsia="方正楷体_GBK" w:cs="Times New Roman Regular"/>
          <w:color w:val="000000" w:themeColor="text1"/>
          <w:szCs w:val="32"/>
          <w14:textFill>
            <w14:solidFill>
              <w14:schemeClr w14:val="tx1"/>
            </w14:solidFill>
          </w14:textFill>
        </w:rPr>
      </w:pPr>
      <w:r>
        <w:rPr>
          <w:rFonts w:ascii="Times New Roman Regular" w:hAnsi="Times New Roman Regular" w:eastAsia="方正楷体_GBK" w:cs="Times New Roman Regular"/>
          <w:color w:val="000000" w:themeColor="text1"/>
          <w:szCs w:val="32"/>
          <w14:textFill>
            <w14:solidFill>
              <w14:schemeClr w14:val="tx1"/>
            </w14:solidFill>
          </w14:textFill>
        </w:rPr>
        <w:t>（二）募资计划</w:t>
      </w:r>
    </w:p>
    <w:p w14:paraId="01478043">
      <w:pPr>
        <w:spacing w:line="570" w:lineRule="exact"/>
        <w:ind w:firstLine="640" w:firstLineChars="200"/>
        <w:rPr>
          <w:rFonts w:ascii="Times New Roman Regular" w:hAnsi="Times New Roman Regular" w:eastAsia="方正仿宋_GBK" w:cs="Times New Roman Regular"/>
          <w:color w:val="000000" w:themeColor="text1"/>
          <w:szCs w:val="32"/>
          <w14:textFill>
            <w14:solidFill>
              <w14:schemeClr w14:val="tx1"/>
            </w14:solidFill>
          </w14:textFill>
        </w:rPr>
      </w:pPr>
      <w:r>
        <w:rPr>
          <w:rFonts w:ascii="Times New Roman Regular" w:hAnsi="Times New Roman Regular" w:eastAsia="方正仿宋_GBK" w:cs="Times New Roman Regular"/>
          <w:color w:val="000000" w:themeColor="text1"/>
          <w:szCs w:val="32"/>
          <w14:textFill>
            <w14:solidFill>
              <w14:schemeClr w14:val="tx1"/>
            </w14:solidFill>
          </w14:textFill>
        </w:rPr>
        <w:t>包括基金出资人名单、出资金额/比例、出资人详细介绍等，并提供出资意向函。</w:t>
      </w:r>
    </w:p>
    <w:p w14:paraId="1CBDD012">
      <w:pPr>
        <w:spacing w:line="570" w:lineRule="exact"/>
        <w:ind w:firstLine="640" w:firstLineChars="200"/>
        <w:rPr>
          <w:rFonts w:ascii="Times New Roman Regular" w:hAnsi="Times New Roman Regular" w:eastAsia="方正楷体_GBK" w:cs="Times New Roman Regular"/>
          <w:color w:val="000000" w:themeColor="text1"/>
          <w:szCs w:val="32"/>
          <w14:textFill>
            <w14:solidFill>
              <w14:schemeClr w14:val="tx1"/>
            </w14:solidFill>
          </w14:textFill>
        </w:rPr>
      </w:pPr>
      <w:r>
        <w:rPr>
          <w:rFonts w:ascii="Times New Roman Regular" w:hAnsi="Times New Roman Regular" w:eastAsia="方正楷体_GBK" w:cs="Times New Roman Regular"/>
          <w:color w:val="000000" w:themeColor="text1"/>
          <w:szCs w:val="32"/>
          <w14:textFill>
            <w14:solidFill>
              <w14:schemeClr w14:val="tx1"/>
            </w14:solidFill>
          </w14:textFill>
        </w:rPr>
        <w:t>（三）投资方向及投资策略</w:t>
      </w:r>
    </w:p>
    <w:p w14:paraId="50B64D0A">
      <w:pPr>
        <w:spacing w:line="570" w:lineRule="exact"/>
        <w:ind w:firstLine="640" w:firstLineChars="200"/>
        <w:rPr>
          <w:rFonts w:ascii="Times New Roman Regular" w:hAnsi="Times New Roman Regular" w:eastAsia="方正仿宋_GBK" w:cs="Times New Roman Regular"/>
          <w:color w:val="000000" w:themeColor="text1"/>
          <w:szCs w:val="32"/>
          <w14:textFill>
            <w14:solidFill>
              <w14:schemeClr w14:val="tx1"/>
            </w14:solidFill>
          </w14:textFill>
        </w:rPr>
      </w:pPr>
      <w:r>
        <w:rPr>
          <w:rFonts w:ascii="Times New Roman Regular" w:hAnsi="Times New Roman Regular" w:eastAsia="方正仿宋_GBK" w:cs="Times New Roman Regular"/>
          <w:color w:val="000000" w:themeColor="text1"/>
          <w:szCs w:val="32"/>
          <w14:textFill>
            <w14:solidFill>
              <w14:schemeClr w14:val="tx1"/>
            </w14:solidFill>
          </w14:textFill>
        </w:rPr>
        <w:t>包括投资产业方向及细分领域安排，投资地域限制（省内和市内）等。</w:t>
      </w:r>
    </w:p>
    <w:p w14:paraId="62797227">
      <w:pPr>
        <w:spacing w:line="570" w:lineRule="exact"/>
        <w:ind w:firstLine="640" w:firstLineChars="200"/>
        <w:rPr>
          <w:rFonts w:ascii="Times New Roman Regular" w:hAnsi="Times New Roman Regular" w:eastAsia="方正楷体_GBK" w:cs="Times New Roman Regular"/>
          <w:color w:val="000000" w:themeColor="text1"/>
          <w:szCs w:val="32"/>
          <w14:textFill>
            <w14:solidFill>
              <w14:schemeClr w14:val="tx1"/>
            </w14:solidFill>
          </w14:textFill>
        </w:rPr>
      </w:pPr>
      <w:r>
        <w:rPr>
          <w:rFonts w:ascii="Times New Roman Regular" w:hAnsi="Times New Roman Regular" w:eastAsia="方正楷体_GBK" w:cs="Times New Roman Regular"/>
          <w:color w:val="000000" w:themeColor="text1"/>
          <w:szCs w:val="32"/>
          <w14:textFill>
            <w14:solidFill>
              <w14:schemeClr w14:val="tx1"/>
            </w14:solidFill>
          </w14:textFill>
        </w:rPr>
        <w:t>（四）投资决策机制</w:t>
      </w:r>
    </w:p>
    <w:p w14:paraId="04BD59FB">
      <w:pPr>
        <w:spacing w:line="570" w:lineRule="exact"/>
        <w:ind w:firstLine="640" w:firstLineChars="200"/>
        <w:rPr>
          <w:rFonts w:ascii="Times New Roman Regular" w:hAnsi="Times New Roman Regular" w:eastAsia="方正仿宋_GBK" w:cs="Times New Roman Regular"/>
          <w:color w:val="000000" w:themeColor="text1"/>
          <w:szCs w:val="32"/>
          <w14:textFill>
            <w14:solidFill>
              <w14:schemeClr w14:val="tx1"/>
            </w14:solidFill>
          </w14:textFill>
        </w:rPr>
      </w:pPr>
      <w:r>
        <w:rPr>
          <w:rFonts w:ascii="Times New Roman Regular" w:hAnsi="Times New Roman Regular" w:eastAsia="方正仿宋_GBK" w:cs="Times New Roman Regular"/>
          <w:color w:val="000000" w:themeColor="text1"/>
          <w:szCs w:val="32"/>
          <w14:textFill>
            <w14:solidFill>
              <w14:schemeClr w14:val="tx1"/>
            </w14:solidFill>
          </w14:textFill>
        </w:rPr>
        <w:t>包括投资决策机构人员组成、决策机制等。</w:t>
      </w:r>
    </w:p>
    <w:p w14:paraId="06E0B5DC">
      <w:pPr>
        <w:spacing w:line="570" w:lineRule="exact"/>
        <w:ind w:firstLine="640" w:firstLineChars="200"/>
        <w:rPr>
          <w:rFonts w:ascii="Times New Roman Regular" w:hAnsi="Times New Roman Regular" w:eastAsia="方正楷体_GBK" w:cs="Times New Roman Regular"/>
          <w:color w:val="000000" w:themeColor="text1"/>
          <w:szCs w:val="32"/>
          <w14:textFill>
            <w14:solidFill>
              <w14:schemeClr w14:val="tx1"/>
            </w14:solidFill>
          </w14:textFill>
        </w:rPr>
      </w:pPr>
      <w:bookmarkStart w:id="2" w:name="_Hlk146715511"/>
      <w:r>
        <w:rPr>
          <w:rFonts w:ascii="Times New Roman Regular" w:hAnsi="Times New Roman Regular" w:eastAsia="方正楷体_GBK" w:cs="Times New Roman Regular"/>
          <w:color w:val="000000" w:themeColor="text1"/>
          <w:szCs w:val="32"/>
          <w14:textFill>
            <w14:solidFill>
              <w14:schemeClr w14:val="tx1"/>
            </w14:solidFill>
          </w14:textFill>
        </w:rPr>
        <w:t>（五）管理费</w:t>
      </w:r>
      <w:bookmarkEnd w:id="2"/>
      <w:bookmarkStart w:id="3" w:name="_Hlk146715537"/>
    </w:p>
    <w:p w14:paraId="5646A552">
      <w:pPr>
        <w:spacing w:line="570" w:lineRule="exact"/>
        <w:ind w:firstLine="640" w:firstLineChars="200"/>
        <w:rPr>
          <w:rFonts w:ascii="Times New Roman Regular" w:hAnsi="Times New Roman Regular" w:eastAsia="方正仿宋_GBK" w:cs="Times New Roman Regular"/>
          <w:color w:val="000000" w:themeColor="text1"/>
          <w:szCs w:val="32"/>
          <w14:textFill>
            <w14:solidFill>
              <w14:schemeClr w14:val="tx1"/>
            </w14:solidFill>
          </w14:textFill>
        </w:rPr>
      </w:pPr>
      <w:r>
        <w:rPr>
          <w:rFonts w:ascii="Times New Roman Regular" w:hAnsi="Times New Roman Regular" w:eastAsia="方正仿宋_GBK" w:cs="Times New Roman Regular"/>
          <w:color w:val="000000" w:themeColor="text1"/>
          <w:szCs w:val="32"/>
          <w14:textFill>
            <w14:solidFill>
              <w14:schemeClr w14:val="tx1"/>
            </w14:solidFill>
          </w14:textFill>
        </w:rPr>
        <w:t>包括投资期、退出期、延长期（若有）管理费计提基数和比例等。</w:t>
      </w:r>
    </w:p>
    <w:bookmarkEnd w:id="3"/>
    <w:p w14:paraId="27029773">
      <w:pPr>
        <w:spacing w:line="570" w:lineRule="exact"/>
        <w:ind w:firstLine="640" w:firstLineChars="200"/>
        <w:rPr>
          <w:rFonts w:ascii="Times New Roman Regular" w:hAnsi="Times New Roman Regular" w:eastAsia="方正楷体_GBK" w:cs="Times New Roman Regular"/>
          <w:color w:val="000000" w:themeColor="text1"/>
          <w:szCs w:val="32"/>
          <w14:textFill>
            <w14:solidFill>
              <w14:schemeClr w14:val="tx1"/>
            </w14:solidFill>
          </w14:textFill>
        </w:rPr>
      </w:pPr>
      <w:r>
        <w:rPr>
          <w:rFonts w:ascii="Times New Roman Regular" w:hAnsi="Times New Roman Regular" w:eastAsia="方正楷体_GBK" w:cs="Times New Roman Regular"/>
          <w:color w:val="000000" w:themeColor="text1"/>
          <w:szCs w:val="32"/>
          <w14:textFill>
            <w14:solidFill>
              <w14:schemeClr w14:val="tx1"/>
            </w14:solidFill>
          </w14:textFill>
        </w:rPr>
        <w:t>（六）门槛收益率及收益分配机制</w:t>
      </w:r>
    </w:p>
    <w:p w14:paraId="20E3965C">
      <w:pPr>
        <w:spacing w:line="570" w:lineRule="exact"/>
        <w:ind w:firstLine="640" w:firstLineChars="200"/>
        <w:rPr>
          <w:rFonts w:ascii="Times New Roman Regular" w:hAnsi="Times New Roman Regular" w:eastAsia="方正仿宋_GBK" w:cs="Times New Roman Regular"/>
          <w:color w:val="000000" w:themeColor="text1"/>
          <w:szCs w:val="32"/>
          <w14:textFill>
            <w14:solidFill>
              <w14:schemeClr w14:val="tx1"/>
            </w14:solidFill>
          </w14:textFill>
        </w:rPr>
      </w:pPr>
      <w:r>
        <w:rPr>
          <w:rFonts w:ascii="Times New Roman Regular" w:hAnsi="Times New Roman Regular" w:eastAsia="方正仿宋_GBK" w:cs="Times New Roman Regular"/>
          <w:color w:val="000000" w:themeColor="text1"/>
          <w:szCs w:val="32"/>
          <w14:textFill>
            <w14:solidFill>
              <w14:schemeClr w14:val="tx1"/>
            </w14:solidFill>
          </w14:textFill>
        </w:rPr>
        <w:t>包括门槛收益率、收益分配顺序、管理人业绩报酬等。</w:t>
      </w:r>
    </w:p>
    <w:p w14:paraId="6AD6A6A1">
      <w:pPr>
        <w:spacing w:line="570" w:lineRule="exact"/>
        <w:ind w:firstLine="640" w:firstLineChars="200"/>
        <w:rPr>
          <w:rFonts w:ascii="Times New Roman Regular" w:hAnsi="Times New Roman Regular" w:eastAsia="方正楷体_GBK" w:cs="Times New Roman Regular"/>
          <w:color w:val="000000" w:themeColor="text1"/>
          <w:szCs w:val="32"/>
          <w14:textFill>
            <w14:solidFill>
              <w14:schemeClr w14:val="tx1"/>
            </w14:solidFill>
          </w14:textFill>
        </w:rPr>
      </w:pPr>
      <w:r>
        <w:rPr>
          <w:rFonts w:ascii="Times New Roman Regular" w:hAnsi="Times New Roman Regular" w:eastAsia="方正楷体_GBK" w:cs="Times New Roman Regular"/>
          <w:color w:val="000000" w:themeColor="text1"/>
          <w:szCs w:val="32"/>
          <w14:textFill>
            <w14:solidFill>
              <w14:schemeClr w14:val="tx1"/>
            </w14:solidFill>
          </w14:textFill>
        </w:rPr>
        <w:t>（七）基金退出安排</w:t>
      </w:r>
    </w:p>
    <w:p w14:paraId="01DA4AF4">
      <w:pPr>
        <w:spacing w:line="570" w:lineRule="exact"/>
        <w:ind w:firstLine="640" w:firstLineChars="200"/>
        <w:rPr>
          <w:rFonts w:ascii="Times New Roman Regular" w:hAnsi="Times New Roman Regular" w:eastAsia="方正仿宋_GBK" w:cs="Times New Roman Regular"/>
          <w:color w:val="000000" w:themeColor="text1"/>
          <w:szCs w:val="32"/>
          <w14:textFill>
            <w14:solidFill>
              <w14:schemeClr w14:val="tx1"/>
            </w14:solidFill>
          </w14:textFill>
        </w:rPr>
      </w:pPr>
      <w:r>
        <w:rPr>
          <w:rFonts w:ascii="Times New Roman Regular" w:hAnsi="Times New Roman Regular" w:eastAsia="方正仿宋_GBK" w:cs="Times New Roman Regular"/>
          <w:color w:val="000000" w:themeColor="text1"/>
          <w:szCs w:val="32"/>
          <w14:textFill>
            <w14:solidFill>
              <w14:schemeClr w14:val="tx1"/>
            </w14:solidFill>
          </w14:textFill>
        </w:rPr>
        <w:t>包括基金退出策略、退出时间安排等。</w:t>
      </w:r>
    </w:p>
    <w:p w14:paraId="28833F08">
      <w:pPr>
        <w:spacing w:line="570" w:lineRule="exact"/>
        <w:ind w:firstLine="640" w:firstLineChars="200"/>
        <w:rPr>
          <w:rFonts w:ascii="Times New Roman Regular" w:hAnsi="Times New Roman Regular" w:eastAsia="方正楷体_GBK" w:cs="Times New Roman Regular"/>
          <w:color w:val="000000" w:themeColor="text1"/>
          <w:szCs w:val="32"/>
          <w14:textFill>
            <w14:solidFill>
              <w14:schemeClr w14:val="tx1"/>
            </w14:solidFill>
          </w14:textFill>
        </w:rPr>
      </w:pPr>
      <w:r>
        <w:rPr>
          <w:rFonts w:ascii="Times New Roman Regular" w:hAnsi="Times New Roman Regular" w:eastAsia="方正楷体_GBK" w:cs="Times New Roman Regular"/>
          <w:color w:val="000000" w:themeColor="text1"/>
          <w:szCs w:val="32"/>
          <w14:textFill>
            <w14:solidFill>
              <w14:schemeClr w14:val="tx1"/>
            </w14:solidFill>
          </w14:textFill>
        </w:rPr>
        <w:t>（八）其他相关情况</w:t>
      </w:r>
    </w:p>
    <w:p w14:paraId="6594F821">
      <w:pPr>
        <w:spacing w:line="570" w:lineRule="exact"/>
        <w:ind w:firstLine="560" w:firstLineChars="200"/>
        <w:rPr>
          <w:rFonts w:ascii="Times New Roman Regular" w:hAnsi="Times New Roman Regular" w:eastAsia="方正仿宋_GBK" w:cs="Times New Roman Regular"/>
          <w:color w:val="000000" w:themeColor="text1"/>
          <w:sz w:val="28"/>
          <w:szCs w:val="28"/>
          <w14:textFill>
            <w14:solidFill>
              <w14:schemeClr w14:val="tx1"/>
            </w14:solidFill>
          </w14:textFill>
        </w:rPr>
      </w:pPr>
      <w:r>
        <w:rPr>
          <w:rFonts w:ascii="Times New Roman Regular" w:hAnsi="Times New Roman Regular" w:eastAsia="方正仿宋_GBK" w:cs="Times New Roman Regular"/>
          <w:color w:val="000000" w:themeColor="text1"/>
          <w:sz w:val="28"/>
          <w:szCs w:val="28"/>
          <w14:textFill>
            <w14:solidFill>
              <w14:schemeClr w14:val="tx1"/>
            </w14:solidFill>
          </w14:textFill>
        </w:rPr>
        <w:t>注：请详细提供以上内容，出资比例、管理费、业绩报酬等需明确具体数字，不可使用“不超过”“不低于”等。</w:t>
      </w:r>
    </w:p>
    <w:p w14:paraId="6104532A">
      <w:pPr>
        <w:spacing w:line="570" w:lineRule="exact"/>
        <w:ind w:firstLine="640" w:firstLineChars="200"/>
        <w:rPr>
          <w:rFonts w:ascii="Times New Roman Regular" w:hAnsi="Times New Roman Regular" w:eastAsia="方正黑体_GBK" w:cs="Times New Roman Regular"/>
          <w:color w:val="000000" w:themeColor="text1"/>
          <w:szCs w:val="32"/>
          <w14:textFill>
            <w14:solidFill>
              <w14:schemeClr w14:val="tx1"/>
            </w14:solidFill>
          </w14:textFill>
        </w:rPr>
      </w:pPr>
      <w:r>
        <w:rPr>
          <w:rFonts w:ascii="Times New Roman Regular" w:hAnsi="Times New Roman Regular" w:eastAsia="方正黑体_GBK" w:cs="Times New Roman Regular"/>
          <w:color w:val="000000" w:themeColor="text1"/>
          <w:szCs w:val="32"/>
          <w14:textFill>
            <w14:solidFill>
              <w14:schemeClr w14:val="tx1"/>
            </w14:solidFill>
          </w14:textFill>
        </w:rPr>
        <w:t>文件二 申报方概况</w:t>
      </w:r>
    </w:p>
    <w:p w14:paraId="1426623A">
      <w:pPr>
        <w:spacing w:line="570" w:lineRule="exact"/>
        <w:ind w:firstLine="640" w:firstLineChars="200"/>
        <w:rPr>
          <w:rFonts w:ascii="Times New Roman Regular" w:hAnsi="Times New Roman Regular" w:eastAsia="方正楷体_GBK" w:cs="Times New Roman Regular"/>
          <w:color w:val="000000" w:themeColor="text1"/>
          <w:szCs w:val="32"/>
          <w14:textFill>
            <w14:solidFill>
              <w14:schemeClr w14:val="tx1"/>
            </w14:solidFill>
          </w14:textFill>
        </w:rPr>
      </w:pPr>
      <w:bookmarkStart w:id="4" w:name="_Hlk146711378"/>
      <w:r>
        <w:rPr>
          <w:rFonts w:ascii="Times New Roman Regular" w:hAnsi="Times New Roman Regular" w:eastAsia="方正楷体_GBK" w:cs="Times New Roman Regular"/>
          <w:color w:val="000000" w:themeColor="text1"/>
          <w:szCs w:val="32"/>
          <w14:textFill>
            <w14:solidFill>
              <w14:schemeClr w14:val="tx1"/>
            </w14:solidFill>
          </w14:textFill>
        </w:rPr>
        <w:t>（一）基本情况</w:t>
      </w:r>
    </w:p>
    <w:p w14:paraId="743693A3">
      <w:pPr>
        <w:spacing w:line="570" w:lineRule="exact"/>
        <w:ind w:firstLine="640" w:firstLineChars="200"/>
        <w:rPr>
          <w:rFonts w:ascii="Times New Roman Regular" w:hAnsi="Times New Roman Regular" w:eastAsia="方正仿宋_GBK" w:cs="Times New Roman Regular"/>
          <w:color w:val="000000" w:themeColor="text1"/>
          <w:szCs w:val="32"/>
          <w14:textFill>
            <w14:solidFill>
              <w14:schemeClr w14:val="tx1"/>
            </w14:solidFill>
          </w14:textFill>
        </w:rPr>
      </w:pPr>
      <w:r>
        <w:rPr>
          <w:rFonts w:ascii="Times New Roman Regular" w:hAnsi="Times New Roman Regular" w:eastAsia="方正仿宋_GBK" w:cs="Times New Roman Regular"/>
          <w:color w:val="000000" w:themeColor="text1"/>
          <w:szCs w:val="32"/>
          <w14:textFill>
            <w14:solidFill>
              <w14:schemeClr w14:val="tx1"/>
            </w14:solidFill>
          </w14:textFill>
        </w:rPr>
        <w:t>包括机构名称、注册地址、认缴及实缴出资、股权结构、实际控制人、治理架构、高管团队、历史沿革、行业地位、所获荣誉等。</w:t>
      </w:r>
    </w:p>
    <w:p w14:paraId="1EDA2C90">
      <w:pPr>
        <w:spacing w:line="570" w:lineRule="exact"/>
        <w:ind w:firstLine="640" w:firstLineChars="200"/>
        <w:rPr>
          <w:rFonts w:ascii="Times New Roman Regular" w:hAnsi="Times New Roman Regular" w:eastAsia="方正楷体_GBK" w:cs="Times New Roman Regular"/>
          <w:color w:val="000000" w:themeColor="text1"/>
          <w:szCs w:val="32"/>
          <w14:textFill>
            <w14:solidFill>
              <w14:schemeClr w14:val="tx1"/>
            </w14:solidFill>
          </w14:textFill>
        </w:rPr>
      </w:pPr>
      <w:r>
        <w:rPr>
          <w:rFonts w:ascii="Times New Roman Regular" w:hAnsi="Times New Roman Regular" w:eastAsia="方正楷体_GBK" w:cs="Times New Roman Regular"/>
          <w:color w:val="000000" w:themeColor="text1"/>
          <w:szCs w:val="32"/>
          <w14:textFill>
            <w14:solidFill>
              <w14:schemeClr w14:val="tx1"/>
            </w14:solidFill>
          </w14:textFill>
        </w:rPr>
        <w:t>（二）</w:t>
      </w:r>
      <w:bookmarkStart w:id="5" w:name="_Hlk162338094"/>
      <w:r>
        <w:rPr>
          <w:rFonts w:ascii="Times New Roman Regular" w:hAnsi="Times New Roman Regular" w:eastAsia="方正楷体_GBK" w:cs="Times New Roman Regular"/>
          <w:color w:val="000000" w:themeColor="text1"/>
          <w:szCs w:val="32"/>
          <w14:textFill>
            <w14:solidFill>
              <w14:schemeClr w14:val="tx1"/>
            </w14:solidFill>
          </w14:textFill>
        </w:rPr>
        <w:t>业务及团队情况</w:t>
      </w:r>
      <w:bookmarkEnd w:id="5"/>
    </w:p>
    <w:p w14:paraId="22EC17F3">
      <w:pPr>
        <w:spacing w:line="570" w:lineRule="exact"/>
        <w:ind w:firstLine="640" w:firstLineChars="200"/>
        <w:rPr>
          <w:rFonts w:ascii="Times New Roman Regular" w:hAnsi="Times New Roman Regular" w:eastAsia="方正仿宋_GBK" w:cs="Times New Roman Regular"/>
          <w:color w:val="000000" w:themeColor="text1"/>
          <w:szCs w:val="32"/>
          <w14:textFill>
            <w14:solidFill>
              <w14:schemeClr w14:val="tx1"/>
            </w14:solidFill>
          </w14:textFill>
        </w:rPr>
      </w:pPr>
      <w:bookmarkStart w:id="6" w:name="_Hlk162338099"/>
      <w:r>
        <w:rPr>
          <w:rFonts w:ascii="Times New Roman Regular" w:hAnsi="Times New Roman Regular" w:eastAsia="方正仿宋_GBK" w:cs="Times New Roman Regular"/>
          <w:color w:val="000000" w:themeColor="text1"/>
          <w:szCs w:val="32"/>
          <w14:textFill>
            <w14:solidFill>
              <w14:schemeClr w14:val="tx1"/>
            </w14:solidFill>
          </w14:textFill>
        </w:rPr>
        <w:t>包括业务布局、私募股权投资业务概况、旗下私募基金管理人情况等；部门设置情况、部门职责及人员配置；核心业务团队、风控团队、后台管理团队情况等。</w:t>
      </w:r>
      <w:bookmarkEnd w:id="6"/>
    </w:p>
    <w:p w14:paraId="375A515D">
      <w:pPr>
        <w:spacing w:line="570" w:lineRule="exact"/>
        <w:ind w:firstLine="640" w:firstLineChars="200"/>
        <w:rPr>
          <w:rFonts w:ascii="Times New Roman Regular" w:hAnsi="Times New Roman Regular" w:eastAsia="方正楷体_GBK" w:cs="Times New Roman Regular"/>
          <w:color w:val="000000" w:themeColor="text1"/>
          <w:szCs w:val="32"/>
          <w14:textFill>
            <w14:solidFill>
              <w14:schemeClr w14:val="tx1"/>
            </w14:solidFill>
          </w14:textFill>
        </w:rPr>
      </w:pPr>
      <w:r>
        <w:rPr>
          <w:rFonts w:ascii="Times New Roman Regular" w:hAnsi="Times New Roman Regular" w:eastAsia="方正楷体_GBK" w:cs="Times New Roman Regular"/>
          <w:color w:val="000000" w:themeColor="text1"/>
          <w:szCs w:val="32"/>
          <w14:textFill>
            <w14:solidFill>
              <w14:schemeClr w14:val="tx1"/>
            </w14:solidFill>
          </w14:textFill>
        </w:rPr>
        <w:t>（三）制度建设情况</w:t>
      </w:r>
    </w:p>
    <w:p w14:paraId="3245ADEB">
      <w:pPr>
        <w:spacing w:line="570" w:lineRule="exact"/>
        <w:ind w:firstLine="640" w:firstLineChars="200"/>
        <w:rPr>
          <w:rFonts w:ascii="Times New Roman Regular" w:hAnsi="Times New Roman Regular" w:eastAsia="方正仿宋_GBK" w:cs="Times New Roman Regular"/>
          <w:color w:val="000000" w:themeColor="text1"/>
          <w:szCs w:val="32"/>
          <w14:textFill>
            <w14:solidFill>
              <w14:schemeClr w14:val="tx1"/>
            </w14:solidFill>
          </w14:textFill>
        </w:rPr>
      </w:pPr>
      <w:bookmarkStart w:id="7" w:name="_Hlk146710900"/>
      <w:r>
        <w:rPr>
          <w:rFonts w:ascii="Times New Roman Regular" w:hAnsi="Times New Roman Regular" w:eastAsia="方正仿宋_GBK" w:cs="Times New Roman Regular"/>
          <w:color w:val="000000" w:themeColor="text1"/>
          <w:szCs w:val="32"/>
          <w14:textFill>
            <w14:solidFill>
              <w14:schemeClr w14:val="tx1"/>
            </w14:solidFill>
          </w14:textFill>
        </w:rPr>
        <w:t>包括基金募集制度、立项制度、投资决策制度、投后管理制度、内控风险制度、激励约束制度、跟投制度、利益冲突制度等。</w:t>
      </w:r>
    </w:p>
    <w:bookmarkEnd w:id="7"/>
    <w:p w14:paraId="755B313E">
      <w:pPr>
        <w:keepNext/>
        <w:keepLines/>
        <w:widowControl/>
        <w:spacing w:line="570" w:lineRule="exact"/>
        <w:ind w:firstLine="640" w:firstLineChars="200"/>
        <w:rPr>
          <w:rFonts w:ascii="Times New Roman Regular" w:hAnsi="Times New Roman Regular" w:eastAsia="方正楷体_GBK" w:cs="Times New Roman Regular"/>
          <w:color w:val="000000" w:themeColor="text1"/>
          <w:szCs w:val="32"/>
          <w14:textFill>
            <w14:solidFill>
              <w14:schemeClr w14:val="tx1"/>
            </w14:solidFill>
          </w14:textFill>
        </w:rPr>
      </w:pPr>
      <w:r>
        <w:rPr>
          <w:rFonts w:ascii="Times New Roman Regular" w:hAnsi="Times New Roman Regular" w:eastAsia="方正楷体_GBK" w:cs="Times New Roman Regular"/>
          <w:color w:val="000000" w:themeColor="text1"/>
          <w:szCs w:val="32"/>
          <w14:textFill>
            <w14:solidFill>
              <w14:schemeClr w14:val="tx1"/>
            </w14:solidFill>
          </w14:textFill>
        </w:rPr>
        <w:t>（四）财务情况</w:t>
      </w:r>
    </w:p>
    <w:p w14:paraId="0DE87BCE">
      <w:pPr>
        <w:spacing w:line="570" w:lineRule="exact"/>
        <w:ind w:firstLine="640" w:firstLineChars="200"/>
        <w:rPr>
          <w:rFonts w:ascii="Times New Roman Regular" w:hAnsi="Times New Roman Regular" w:eastAsia="方正仿宋_GBK" w:cs="Times New Roman Regular"/>
          <w:color w:val="000000" w:themeColor="text1"/>
          <w:szCs w:val="32"/>
          <w14:textFill>
            <w14:solidFill>
              <w14:schemeClr w14:val="tx1"/>
            </w14:solidFill>
          </w14:textFill>
        </w:rPr>
      </w:pPr>
      <w:bookmarkStart w:id="8" w:name="_Hlk162338143"/>
      <w:r>
        <w:rPr>
          <w:rFonts w:ascii="Times New Roman Regular" w:hAnsi="Times New Roman Regular" w:eastAsia="方正仿宋_GBK" w:cs="Times New Roman Regular"/>
          <w:color w:val="000000" w:themeColor="text1"/>
          <w:szCs w:val="32"/>
          <w14:textFill>
            <w14:solidFill>
              <w14:schemeClr w14:val="tx1"/>
            </w14:solidFill>
          </w14:textFill>
        </w:rPr>
        <w:t>包括总体财务情况、各业务板块财务数据、私募股权投资业务板块说明管理费收入和业绩报酬收入占比等。并提供近三年审计报告。</w:t>
      </w:r>
    </w:p>
    <w:bookmarkEnd w:id="8"/>
    <w:p w14:paraId="7C9CDD2E">
      <w:pPr>
        <w:spacing w:line="570" w:lineRule="exact"/>
        <w:ind w:firstLine="640" w:firstLineChars="200"/>
        <w:rPr>
          <w:rFonts w:ascii="Times New Roman Regular" w:hAnsi="Times New Roman Regular" w:eastAsia="方正楷体_GBK" w:cs="Times New Roman Regular"/>
          <w:color w:val="000000" w:themeColor="text1"/>
          <w:szCs w:val="32"/>
          <w14:textFill>
            <w14:solidFill>
              <w14:schemeClr w14:val="tx1"/>
            </w14:solidFill>
          </w14:textFill>
        </w:rPr>
      </w:pPr>
      <w:r>
        <w:rPr>
          <w:rFonts w:ascii="Times New Roman Regular" w:hAnsi="Times New Roman Regular" w:eastAsia="方正楷体_GBK" w:cs="Times New Roman Regular"/>
          <w:color w:val="000000" w:themeColor="text1"/>
          <w:szCs w:val="32"/>
          <w14:textFill>
            <w14:solidFill>
              <w14:schemeClr w14:val="tx1"/>
            </w14:solidFill>
          </w14:textFill>
        </w:rPr>
        <w:t>（五）累计管理基金总体情况</w:t>
      </w:r>
    </w:p>
    <w:p w14:paraId="7F734F3A">
      <w:pPr>
        <w:spacing w:line="570" w:lineRule="exact"/>
        <w:ind w:firstLine="640" w:firstLineChars="200"/>
        <w:rPr>
          <w:rFonts w:ascii="Times New Roman Regular" w:hAnsi="Times New Roman Regular" w:eastAsia="方正仿宋_GBK" w:cs="Times New Roman Regular"/>
          <w:color w:val="000000" w:themeColor="text1"/>
          <w:szCs w:val="32"/>
          <w14:textFill>
            <w14:solidFill>
              <w14:schemeClr w14:val="tx1"/>
            </w14:solidFill>
          </w14:textFill>
        </w:rPr>
      </w:pPr>
      <w:r>
        <w:rPr>
          <w:rFonts w:ascii="Times New Roman Regular" w:hAnsi="Times New Roman Regular" w:eastAsia="方正仿宋_GBK" w:cs="Times New Roman Regular"/>
          <w:color w:val="000000" w:themeColor="text1"/>
          <w:szCs w:val="32"/>
          <w14:textFill>
            <w14:solidFill>
              <w14:schemeClr w14:val="tx1"/>
            </w14:solidFill>
          </w14:textFill>
        </w:rPr>
        <w:t>包括基金数量、规模、类型、方向等基金总体布局情况；投资方向、已投项目、项目退出、项目上市、并购等总体投资情况；基金DPI、IRR、清算等总体收益情况。</w:t>
      </w:r>
    </w:p>
    <w:p w14:paraId="60BD1EBF">
      <w:pPr>
        <w:spacing w:line="570" w:lineRule="exact"/>
        <w:ind w:firstLine="640" w:firstLineChars="200"/>
        <w:rPr>
          <w:rFonts w:ascii="Times New Roman Regular" w:hAnsi="Times New Roman Regular" w:eastAsia="方正楷体_GBK" w:cs="Times New Roman Regular"/>
          <w:color w:val="000000" w:themeColor="text1"/>
          <w:szCs w:val="32"/>
          <w14:textFill>
            <w14:solidFill>
              <w14:schemeClr w14:val="tx1"/>
            </w14:solidFill>
          </w14:textFill>
        </w:rPr>
      </w:pPr>
      <w:r>
        <w:rPr>
          <w:rFonts w:ascii="Times New Roman Regular" w:hAnsi="Times New Roman Regular" w:eastAsia="方正楷体_GBK" w:cs="Times New Roman Regular"/>
          <w:color w:val="000000" w:themeColor="text1"/>
          <w:szCs w:val="32"/>
          <w14:textFill>
            <w14:solidFill>
              <w14:schemeClr w14:val="tx1"/>
            </w14:solidFill>
          </w14:textFill>
        </w:rPr>
        <w:t>（六）历史投资业绩列表</w:t>
      </w:r>
    </w:p>
    <w:p w14:paraId="6CB4D91E">
      <w:pPr>
        <w:spacing w:line="570" w:lineRule="exact"/>
        <w:ind w:firstLine="640" w:firstLineChars="200"/>
        <w:rPr>
          <w:rFonts w:ascii="Times New Roman Regular" w:hAnsi="Times New Roman Regular" w:eastAsia="方正仿宋_GBK" w:cs="Times New Roman Regular"/>
          <w:color w:val="000000" w:themeColor="text1"/>
          <w:szCs w:val="32"/>
          <w14:textFill>
            <w14:solidFill>
              <w14:schemeClr w14:val="tx1"/>
            </w14:solidFill>
          </w14:textFill>
        </w:rPr>
      </w:pPr>
      <w:r>
        <w:rPr>
          <w:rFonts w:ascii="Times New Roman Regular" w:hAnsi="Times New Roman Regular" w:eastAsia="方正仿宋_GBK" w:cs="Times New Roman Regular"/>
          <w:color w:val="000000" w:themeColor="text1"/>
          <w:szCs w:val="32"/>
          <w14:textFill>
            <w14:solidFill>
              <w14:schemeClr w14:val="tx1"/>
            </w14:solidFill>
          </w14:textFill>
        </w:rPr>
        <w:t>1、直投基金列表：包括基金名称、注册地、成立时间、存续期、出资人结构、基金规模、实缴规模、投资领域、投资阶段、已投规模、已投项目数量、退出项目数量、退出项目金额、DPI、IRR、MOIC、明星项目等；</w:t>
      </w:r>
    </w:p>
    <w:p w14:paraId="356A506F">
      <w:pPr>
        <w:spacing w:line="570" w:lineRule="exact"/>
        <w:ind w:firstLine="640" w:firstLineChars="200"/>
        <w:rPr>
          <w:rFonts w:ascii="Times New Roman Regular" w:hAnsi="Times New Roman Regular" w:eastAsia="方正仿宋_GBK" w:cs="Times New Roman Regular"/>
          <w:color w:val="000000" w:themeColor="text1"/>
          <w:szCs w:val="32"/>
          <w14:textFill>
            <w14:solidFill>
              <w14:schemeClr w14:val="tx1"/>
            </w14:solidFill>
          </w14:textFill>
        </w:rPr>
      </w:pPr>
      <w:r>
        <w:rPr>
          <w:rFonts w:ascii="Times New Roman Regular" w:hAnsi="Times New Roman Regular" w:eastAsia="方正仿宋_GBK" w:cs="Times New Roman Regular"/>
          <w:color w:val="000000" w:themeColor="text1"/>
          <w:szCs w:val="32"/>
          <w14:textFill>
            <w14:solidFill>
              <w14:schemeClr w14:val="tx1"/>
            </w14:solidFill>
          </w14:textFill>
        </w:rPr>
        <w:t>2、直投项目列表：包括项目名称、项目所在地、项目领域、投资时间、投资轮次、投资主体、领投/跟投、投资金额、占股比例、是否退出、退出日期、退出方式、DPI、IRR、MOIC、未退出的项目进展及项目估值、计划的退出方式等。</w:t>
      </w:r>
    </w:p>
    <w:bookmarkEnd w:id="4"/>
    <w:p w14:paraId="4DE4EC4C">
      <w:pPr>
        <w:spacing w:line="570" w:lineRule="exact"/>
        <w:ind w:firstLine="640" w:firstLineChars="200"/>
        <w:rPr>
          <w:rFonts w:ascii="Times New Roman Regular" w:hAnsi="Times New Roman Regular" w:eastAsia="方正楷体_GBK" w:cs="Times New Roman Regular"/>
          <w:color w:val="000000" w:themeColor="text1"/>
          <w:szCs w:val="32"/>
          <w14:textFill>
            <w14:solidFill>
              <w14:schemeClr w14:val="tx1"/>
            </w14:solidFill>
          </w14:textFill>
        </w:rPr>
      </w:pPr>
      <w:r>
        <w:rPr>
          <w:rFonts w:ascii="Times New Roman Regular" w:hAnsi="Times New Roman Regular" w:eastAsia="方正楷体_GBK" w:cs="Times New Roman Regular"/>
          <w:color w:val="000000" w:themeColor="text1"/>
          <w:szCs w:val="32"/>
          <w14:textFill>
            <w14:solidFill>
              <w14:schemeClr w14:val="tx1"/>
            </w14:solidFill>
          </w14:textFill>
        </w:rPr>
        <w:t>（七）</w:t>
      </w:r>
      <w:bookmarkStart w:id="9" w:name="_Hlk146711398"/>
      <w:r>
        <w:rPr>
          <w:rFonts w:ascii="Times New Roman Regular" w:hAnsi="Times New Roman Regular" w:eastAsia="方正楷体_GBK" w:cs="Times New Roman Regular"/>
          <w:color w:val="000000" w:themeColor="text1"/>
          <w:szCs w:val="32"/>
          <w14:textFill>
            <w14:solidFill>
              <w14:schemeClr w14:val="tx1"/>
            </w14:solidFill>
          </w14:textFill>
        </w:rPr>
        <w:t>存在关联关系的其他基金管理机构情况说明（如有）</w:t>
      </w:r>
      <w:bookmarkEnd w:id="9"/>
    </w:p>
    <w:p w14:paraId="49BDB6C5">
      <w:pPr>
        <w:spacing w:line="570" w:lineRule="exact"/>
        <w:ind w:firstLine="640" w:firstLineChars="200"/>
        <w:rPr>
          <w:rFonts w:ascii="Times New Roman Regular" w:hAnsi="Times New Roman Regular" w:eastAsia="方正楷体_GBK" w:cs="Times New Roman Regular"/>
          <w:color w:val="000000" w:themeColor="text1"/>
          <w:szCs w:val="32"/>
          <w14:textFill>
            <w14:solidFill>
              <w14:schemeClr w14:val="tx1"/>
            </w14:solidFill>
          </w14:textFill>
        </w:rPr>
      </w:pPr>
      <w:r>
        <w:rPr>
          <w:rFonts w:ascii="Times New Roman Regular" w:hAnsi="Times New Roman Regular" w:eastAsia="方正楷体_GBK" w:cs="Times New Roman Regular"/>
          <w:color w:val="000000" w:themeColor="text1"/>
          <w:szCs w:val="32"/>
          <w14:textFill>
            <w14:solidFill>
              <w14:schemeClr w14:val="tx1"/>
            </w14:solidFill>
          </w14:textFill>
        </w:rPr>
        <w:t>（八）</w:t>
      </w:r>
      <w:bookmarkStart w:id="10" w:name="_Hlk146711416"/>
      <w:r>
        <w:rPr>
          <w:rFonts w:ascii="Times New Roman Regular" w:hAnsi="Times New Roman Regular" w:eastAsia="方正楷体_GBK" w:cs="Times New Roman Regular"/>
          <w:color w:val="000000" w:themeColor="text1"/>
          <w:szCs w:val="32"/>
          <w14:textFill>
            <w14:solidFill>
              <w14:schemeClr w14:val="tx1"/>
            </w14:solidFill>
          </w14:textFill>
        </w:rPr>
        <w:t>有关诉讼、仲裁、担保、处罚及其他或有风险事项说明</w:t>
      </w:r>
    </w:p>
    <w:p w14:paraId="18B0CF06">
      <w:pPr>
        <w:spacing w:line="570" w:lineRule="exact"/>
        <w:ind w:firstLine="640" w:firstLineChars="200"/>
        <w:rPr>
          <w:rFonts w:ascii="Times New Roman Regular" w:hAnsi="Times New Roman Regular" w:eastAsia="方正黑体_GBK" w:cs="Times New Roman Regular"/>
          <w:color w:val="000000" w:themeColor="text1"/>
          <w:szCs w:val="32"/>
          <w14:textFill>
            <w14:solidFill>
              <w14:schemeClr w14:val="tx1"/>
            </w14:solidFill>
          </w14:textFill>
        </w:rPr>
      </w:pPr>
      <w:r>
        <w:rPr>
          <w:rFonts w:ascii="Times New Roman Regular" w:hAnsi="Times New Roman Regular" w:eastAsia="方正黑体_GBK" w:cs="Times New Roman Regular"/>
          <w:color w:val="000000" w:themeColor="text1"/>
          <w:szCs w:val="32"/>
          <w14:textFill>
            <w14:solidFill>
              <w14:schemeClr w14:val="tx1"/>
            </w14:solidFill>
          </w14:textFill>
        </w:rPr>
        <w:t>文件三 申报方管理团队情况</w:t>
      </w:r>
    </w:p>
    <w:p w14:paraId="355EFEFB">
      <w:pPr>
        <w:spacing w:line="570" w:lineRule="exact"/>
        <w:ind w:firstLine="640" w:firstLineChars="200"/>
        <w:rPr>
          <w:rFonts w:ascii="Times New Roman Regular" w:hAnsi="Times New Roman Regular" w:eastAsia="方正仿宋_GBK" w:cs="Times New Roman Regular"/>
          <w:color w:val="000000" w:themeColor="text1"/>
          <w:szCs w:val="32"/>
          <w14:textFill>
            <w14:solidFill>
              <w14:schemeClr w14:val="tx1"/>
            </w14:solidFill>
          </w14:textFill>
        </w:rPr>
      </w:pPr>
      <w:r>
        <w:rPr>
          <w:rFonts w:ascii="Times New Roman Regular" w:hAnsi="Times New Roman Regular" w:eastAsia="方正仿宋_GBK" w:cs="Times New Roman Regular"/>
          <w:color w:val="000000" w:themeColor="text1"/>
          <w:szCs w:val="32"/>
          <w14:textFill>
            <w14:solidFill>
              <w14:schemeClr w14:val="tx1"/>
            </w14:solidFill>
          </w14:textFill>
        </w:rPr>
        <w:t>拟服务于产业子基金的管理团队组成情况、核心优势、履历背景、历史投资业绩、累计服务基金情况等，并附详细简历（包括姓名、性别、职务、年龄、学历学位、学习及工作经历、加入团队时间、分工情况、共同合作经历、参与过的项目情况及业绩、参与管理基金情况等）。</w:t>
      </w:r>
    </w:p>
    <w:bookmarkEnd w:id="10"/>
    <w:p w14:paraId="33F4D259">
      <w:pPr>
        <w:spacing w:line="570" w:lineRule="exact"/>
        <w:ind w:firstLine="640" w:firstLineChars="200"/>
        <w:rPr>
          <w:rFonts w:ascii="Times New Roman Regular" w:hAnsi="Times New Roman Regular" w:eastAsia="方正黑体_GBK" w:cs="Times New Roman Regular"/>
          <w:color w:val="000000" w:themeColor="text1"/>
          <w:szCs w:val="32"/>
          <w14:textFill>
            <w14:solidFill>
              <w14:schemeClr w14:val="tx1"/>
            </w14:solidFill>
          </w14:textFill>
        </w:rPr>
      </w:pPr>
      <w:r>
        <w:rPr>
          <w:rFonts w:ascii="Times New Roman Regular" w:hAnsi="Times New Roman Regular" w:eastAsia="方正黑体_GBK" w:cs="Times New Roman Regular"/>
          <w:color w:val="000000" w:themeColor="text1"/>
          <w:szCs w:val="32"/>
          <w14:textFill>
            <w14:solidFill>
              <w14:schemeClr w14:val="tx1"/>
            </w14:solidFill>
          </w14:textFill>
        </w:rPr>
        <w:t>文件四 储备项目情况</w:t>
      </w:r>
    </w:p>
    <w:p w14:paraId="4A6A9640">
      <w:pPr>
        <w:spacing w:line="570" w:lineRule="exact"/>
        <w:ind w:firstLine="640" w:firstLineChars="200"/>
        <w:rPr>
          <w:rFonts w:ascii="Times New Roman Regular" w:hAnsi="Times New Roman Regular" w:eastAsia="方正仿宋_GBK" w:cs="Times New Roman Regular"/>
          <w:color w:val="000000" w:themeColor="text1"/>
          <w:szCs w:val="32"/>
          <w14:textFill>
            <w14:solidFill>
              <w14:schemeClr w14:val="tx1"/>
            </w14:solidFill>
          </w14:textFill>
        </w:rPr>
      </w:pPr>
      <w:r>
        <w:rPr>
          <w:rFonts w:ascii="Times New Roman Regular" w:hAnsi="Times New Roman Regular" w:eastAsia="方正仿宋_GBK" w:cs="Times New Roman Regular"/>
          <w:color w:val="000000" w:themeColor="text1"/>
          <w:szCs w:val="32"/>
          <w14:textFill>
            <w14:solidFill>
              <w14:schemeClr w14:val="tx1"/>
            </w14:solidFill>
          </w14:textFill>
        </w:rPr>
        <w:t>包括项目名称、项目所在地、项目领域、项目简介、财务情况、团队情况、项目估值、拟投资金额、项目价值和亮点、项目推进进度等。</w:t>
      </w:r>
    </w:p>
    <w:p w14:paraId="424F8F30">
      <w:pPr>
        <w:spacing w:line="570" w:lineRule="exact"/>
        <w:ind w:firstLine="640" w:firstLineChars="200"/>
        <w:rPr>
          <w:rFonts w:ascii="Times New Roman Regular" w:hAnsi="Times New Roman Regular" w:eastAsia="方正黑体_GBK" w:cs="Times New Roman Regular"/>
          <w:color w:val="000000" w:themeColor="text1"/>
          <w:szCs w:val="32"/>
          <w14:textFill>
            <w14:solidFill>
              <w14:schemeClr w14:val="tx1"/>
            </w14:solidFill>
          </w14:textFill>
        </w:rPr>
      </w:pPr>
      <w:r>
        <w:rPr>
          <w:rFonts w:ascii="Times New Roman Regular" w:hAnsi="Times New Roman Regular" w:eastAsia="方正黑体_GBK" w:cs="Times New Roman Regular"/>
          <w:color w:val="000000" w:themeColor="text1"/>
          <w:szCs w:val="32"/>
          <w14:textFill>
            <w14:solidFill>
              <w14:schemeClr w14:val="tx1"/>
            </w14:solidFill>
          </w14:textFill>
        </w:rPr>
        <w:t>文件五 申报方认为需要说明或提供的其他材料</w:t>
      </w:r>
    </w:p>
    <w:p w14:paraId="626DCB60">
      <w:pPr>
        <w:spacing w:line="570" w:lineRule="exact"/>
        <w:ind w:firstLine="640" w:firstLineChars="200"/>
        <w:rPr>
          <w:rFonts w:ascii="Times New Roman Regular" w:hAnsi="Times New Roman Regular" w:eastAsia="方正仿宋_GBK" w:cs="Times New Roman Regular"/>
          <w:color w:val="000000" w:themeColor="text1"/>
          <w:szCs w:val="32"/>
          <w14:textFill>
            <w14:solidFill>
              <w14:schemeClr w14:val="tx1"/>
            </w14:solidFill>
          </w14:textFill>
        </w:rPr>
      </w:pPr>
      <w:r>
        <w:rPr>
          <w:rFonts w:ascii="Times New Roman Regular" w:hAnsi="Times New Roman Regular" w:eastAsia="方正仿宋_GBK" w:cs="Times New Roman Regular"/>
          <w:color w:val="000000" w:themeColor="text1"/>
          <w:szCs w:val="32"/>
          <w14:textFill>
            <w14:solidFill>
              <w14:schemeClr w14:val="tx1"/>
            </w14:solidFill>
          </w14:textFill>
        </w:rPr>
        <w:t>包括但不限于：营业执照、章程或合伙协议、登记备案证明、法定代表人或执行事务合伙人（或其委派代表）身份证明。</w:t>
      </w:r>
    </w:p>
    <w:p w14:paraId="3CA88309">
      <w:pPr>
        <w:spacing w:line="570" w:lineRule="exact"/>
        <w:ind w:firstLine="640" w:firstLineChars="200"/>
        <w:rPr>
          <w:rFonts w:ascii="Times New Roman Regular" w:hAnsi="Times New Roman Regular" w:eastAsia="方正黑体_GBK" w:cs="Times New Roman Regular"/>
          <w:color w:val="000000" w:themeColor="text1"/>
          <w:szCs w:val="32"/>
          <w14:textFill>
            <w14:solidFill>
              <w14:schemeClr w14:val="tx1"/>
            </w14:solidFill>
          </w14:textFill>
        </w:rPr>
      </w:pPr>
      <w:r>
        <w:rPr>
          <w:rFonts w:ascii="Times New Roman Regular" w:hAnsi="Times New Roman Regular" w:eastAsia="方正黑体_GBK" w:cs="Times New Roman Regular"/>
          <w:color w:val="000000" w:themeColor="text1"/>
          <w:szCs w:val="32"/>
          <w14:textFill>
            <w14:solidFill>
              <w14:schemeClr w14:val="tx1"/>
            </w14:solidFill>
          </w14:textFill>
        </w:rPr>
        <w:t>文件六 承诺函（模板附后）</w:t>
      </w:r>
    </w:p>
    <w:p w14:paraId="10D44CCD">
      <w:pPr>
        <w:spacing w:line="570" w:lineRule="exact"/>
        <w:ind w:firstLine="640" w:firstLineChars="200"/>
        <w:rPr>
          <w:rFonts w:ascii="Times New Roman Regular" w:hAnsi="Times New Roman Regular" w:eastAsia="方正仿宋_GBK" w:cs="Times New Roman Regular"/>
          <w:color w:val="000000" w:themeColor="text1"/>
          <w:szCs w:val="32"/>
          <w14:textFill>
            <w14:solidFill>
              <w14:schemeClr w14:val="tx1"/>
            </w14:solidFill>
          </w14:textFill>
        </w:rPr>
      </w:pPr>
    </w:p>
    <w:p w14:paraId="58C9B7D5">
      <w:pPr>
        <w:spacing w:line="570" w:lineRule="exact"/>
        <w:ind w:firstLine="640" w:firstLineChars="200"/>
        <w:rPr>
          <w:rFonts w:hint="eastAsia" w:ascii="Times New Roman Regular" w:hAnsi="Times New Roman Regular" w:eastAsia="方正仿宋_GBK" w:cs="Times New Roman Regular"/>
          <w:color w:val="000000" w:themeColor="text1"/>
          <w:szCs w:val="32"/>
          <w:lang w:val="en-US" w:eastAsia="zh-CN"/>
          <w14:textFill>
            <w14:solidFill>
              <w14:schemeClr w14:val="tx1"/>
            </w14:solidFill>
          </w14:textFill>
        </w:rPr>
      </w:pPr>
      <w:r>
        <w:rPr>
          <w:rFonts w:ascii="Times New Roman Regular" w:hAnsi="Times New Roman Regular" w:eastAsia="方正仿宋_GBK" w:cs="Times New Roman Regular"/>
          <w:color w:val="000000" w:themeColor="text1"/>
          <w:szCs w:val="32"/>
          <w14:textFill>
            <w14:solidFill>
              <w14:schemeClr w14:val="tx1"/>
            </w14:solidFill>
          </w14:textFill>
        </w:rPr>
        <w:t>申报材料汇编用印、格式、封面、装订要求附后</w:t>
      </w:r>
      <w:r>
        <w:rPr>
          <w:rFonts w:hint="eastAsia" w:ascii="Times New Roman Regular" w:hAnsi="Times New Roman Regular" w:cs="Times New Roman Regular"/>
          <w:color w:val="000000" w:themeColor="text1"/>
          <w:szCs w:val="32"/>
          <w:lang w:eastAsia="zh-CN"/>
          <w14:textFill>
            <w14:solidFill>
              <w14:schemeClr w14:val="tx1"/>
            </w14:solidFill>
          </w14:textFill>
        </w:rPr>
        <w:t>。</w:t>
      </w:r>
    </w:p>
    <w:p w14:paraId="415FFFF2">
      <w:pPr>
        <w:spacing w:line="570" w:lineRule="exact"/>
        <w:ind w:firstLine="640" w:firstLineChars="200"/>
        <w:rPr>
          <w:rFonts w:ascii="Times New Roman Regular" w:hAnsi="Times New Roman Regular" w:eastAsia="方正仿宋_GBK" w:cs="Times New Roman Regular"/>
          <w:color w:val="000000" w:themeColor="text1"/>
          <w:szCs w:val="32"/>
          <w14:textFill>
            <w14:solidFill>
              <w14:schemeClr w14:val="tx1"/>
            </w14:solidFill>
          </w14:textFill>
        </w:rPr>
      </w:pPr>
    </w:p>
    <w:p w14:paraId="13B4E790">
      <w:pPr>
        <w:widowControl/>
        <w:spacing w:line="570" w:lineRule="exact"/>
        <w:jc w:val="left"/>
        <w:rPr>
          <w:rFonts w:ascii="Times New Roman Regular" w:hAnsi="Times New Roman Regular" w:eastAsia="仿宋_GB2312" w:cs="Times New Roman Regular"/>
          <w:color w:val="000000" w:themeColor="text1"/>
          <w:szCs w:val="32"/>
          <w14:textFill>
            <w14:solidFill>
              <w14:schemeClr w14:val="tx1"/>
            </w14:solidFill>
          </w14:textFill>
        </w:rPr>
      </w:pPr>
      <w:r>
        <w:rPr>
          <w:rFonts w:ascii="Times New Roman Regular" w:hAnsi="Times New Roman Regular" w:eastAsia="方正仿宋_GBK" w:cs="Times New Roman Regular"/>
          <w:color w:val="000000" w:themeColor="text1"/>
          <w:szCs w:val="32"/>
          <w14:textFill>
            <w14:solidFill>
              <w14:schemeClr w14:val="tx1"/>
            </w14:solidFill>
          </w14:textFill>
        </w:rPr>
        <w:br w:type="page"/>
      </w:r>
    </w:p>
    <w:p w14:paraId="78B46F0D">
      <w:pPr>
        <w:spacing w:line="570" w:lineRule="exact"/>
        <w:jc w:val="center"/>
        <w:rPr>
          <w:rFonts w:ascii="Times New Roman Regular" w:hAnsi="Times New Roman Regular" w:eastAsia="方正小标宋_GBK" w:cs="Times New Roman Regular"/>
          <w:color w:val="000000" w:themeColor="text1"/>
          <w:sz w:val="44"/>
          <w:szCs w:val="48"/>
          <w14:textFill>
            <w14:solidFill>
              <w14:schemeClr w14:val="tx1"/>
            </w14:solidFill>
          </w14:textFill>
        </w:rPr>
      </w:pPr>
    </w:p>
    <w:p w14:paraId="7F78D91C">
      <w:pPr>
        <w:spacing w:line="570" w:lineRule="exact"/>
        <w:jc w:val="center"/>
        <w:rPr>
          <w:rFonts w:ascii="Times New Roman Regular" w:hAnsi="Times New Roman Regular" w:eastAsia="方正小标宋_GBK" w:cs="Times New Roman Regular"/>
          <w:color w:val="000000" w:themeColor="text1"/>
          <w:sz w:val="44"/>
          <w:szCs w:val="48"/>
          <w14:textFill>
            <w14:solidFill>
              <w14:schemeClr w14:val="tx1"/>
            </w14:solidFill>
          </w14:textFill>
        </w:rPr>
      </w:pPr>
      <w:r>
        <w:rPr>
          <w:rFonts w:ascii="Times New Roman Regular" w:hAnsi="Times New Roman Regular" w:eastAsia="方正小标宋_GBK" w:cs="Times New Roman Regular"/>
          <w:color w:val="000000" w:themeColor="text1"/>
          <w:sz w:val="44"/>
          <w:szCs w:val="48"/>
          <w14:textFill>
            <w14:solidFill>
              <w14:schemeClr w14:val="tx1"/>
            </w14:solidFill>
          </w14:textFill>
        </w:rPr>
        <w:t>承诺函</w:t>
      </w:r>
    </w:p>
    <w:p w14:paraId="13BA4734">
      <w:pPr>
        <w:spacing w:line="570" w:lineRule="exact"/>
        <w:rPr>
          <w:rFonts w:ascii="Times New Roman Regular" w:hAnsi="Times New Roman Regular" w:eastAsia="方正仿宋_GBK" w:cs="Times New Roman Regular"/>
          <w:color w:val="000000" w:themeColor="text1"/>
          <w:szCs w:val="36"/>
          <w14:textFill>
            <w14:solidFill>
              <w14:schemeClr w14:val="tx1"/>
            </w14:solidFill>
          </w14:textFill>
        </w:rPr>
      </w:pPr>
    </w:p>
    <w:p w14:paraId="36518EAA">
      <w:pPr>
        <w:spacing w:line="570" w:lineRule="exact"/>
        <w:rPr>
          <w:rFonts w:ascii="Times New Roman Regular" w:hAnsi="Times New Roman Regular" w:eastAsia="方正仿宋_GBK" w:cs="Times New Roman Regular"/>
          <w:color w:val="000000" w:themeColor="text1"/>
          <w:szCs w:val="36"/>
          <w14:textFill>
            <w14:solidFill>
              <w14:schemeClr w14:val="tx1"/>
            </w14:solidFill>
          </w14:textFill>
        </w:rPr>
      </w:pPr>
    </w:p>
    <w:p w14:paraId="69BBFBBE">
      <w:pPr>
        <w:spacing w:line="570" w:lineRule="exact"/>
        <w:rPr>
          <w:rFonts w:ascii="Times New Roman Regular" w:hAnsi="Times New Roman Regular" w:eastAsia="方正仿宋_GBK" w:cs="Times New Roman Regular"/>
          <w:color w:val="000000" w:themeColor="text1"/>
          <w:szCs w:val="36"/>
          <w14:textFill>
            <w14:solidFill>
              <w14:schemeClr w14:val="tx1"/>
            </w14:solidFill>
          </w14:textFill>
        </w:rPr>
      </w:pPr>
      <w:r>
        <w:rPr>
          <w:rFonts w:hint="eastAsia" w:ascii="Times New Roman" w:hAnsi="Times New Roman" w:eastAsia="方正仿宋_GBK" w:cs="Times New Roman"/>
          <w:b w:val="0"/>
          <w:bCs w:val="0"/>
          <w:sz w:val="32"/>
          <w:szCs w:val="32"/>
          <w:highlight w:val="none"/>
          <w:lang w:val="en-US" w:eastAsia="zh-CN"/>
        </w:rPr>
        <w:t>江苏省海洋经济股权投资基金（有限合伙）</w:t>
      </w:r>
      <w:r>
        <w:rPr>
          <w:rFonts w:ascii="Times New Roman Regular" w:hAnsi="Times New Roman Regular" w:eastAsia="方正仿宋_GBK" w:cs="Times New Roman Regular"/>
          <w:color w:val="000000" w:themeColor="text1"/>
          <w:szCs w:val="36"/>
          <w14:textFill>
            <w14:solidFill>
              <w14:schemeClr w14:val="tx1"/>
            </w14:solidFill>
          </w14:textFill>
        </w:rPr>
        <w:t>：</w:t>
      </w:r>
    </w:p>
    <w:p w14:paraId="75E50559">
      <w:pPr>
        <w:spacing w:line="570" w:lineRule="exact"/>
        <w:ind w:firstLine="640" w:firstLineChars="200"/>
        <w:rPr>
          <w:rFonts w:ascii="Times New Roman Regular" w:hAnsi="Times New Roman Regular" w:eastAsia="方正仿宋_GBK" w:cs="Times New Roman Regular"/>
          <w:color w:val="000000" w:themeColor="text1"/>
          <w:szCs w:val="36"/>
          <w14:textFill>
            <w14:solidFill>
              <w14:schemeClr w14:val="tx1"/>
            </w14:solidFill>
          </w14:textFill>
        </w:rPr>
      </w:pPr>
      <w:r>
        <w:rPr>
          <w:rFonts w:ascii="Times New Roman Regular" w:hAnsi="Times New Roman Regular" w:eastAsia="方正仿宋_GBK" w:cs="Times New Roman Regular"/>
          <w:color w:val="000000" w:themeColor="text1"/>
          <w:szCs w:val="36"/>
          <w14:textFill>
            <w14:solidFill>
              <w14:schemeClr w14:val="tx1"/>
            </w14:solidFill>
          </w14:textFill>
        </w:rPr>
        <w:t>【申报单位名称】对</w:t>
      </w:r>
      <w:r>
        <w:rPr>
          <w:rFonts w:hint="eastAsia" w:ascii="Times New Roman" w:hAnsi="Times New Roman" w:eastAsia="方正仿宋_GBK" w:cs="Times New Roman"/>
          <w:b w:val="0"/>
          <w:bCs w:val="0"/>
          <w:sz w:val="32"/>
          <w:szCs w:val="32"/>
          <w:highlight w:val="none"/>
          <w:lang w:val="en-US" w:eastAsia="zh-CN"/>
        </w:rPr>
        <w:t>江苏省海洋经济股权投资基金（有限合伙）</w:t>
      </w:r>
      <w:bookmarkStart w:id="12" w:name="_GoBack"/>
      <w:bookmarkEnd w:id="12"/>
      <w:r>
        <w:rPr>
          <w:rFonts w:ascii="Times New Roman Regular" w:hAnsi="Times New Roman Regular" w:eastAsia="方正仿宋_GBK" w:cs="Times New Roman Regular"/>
          <w:color w:val="000000" w:themeColor="text1"/>
          <w:szCs w:val="36"/>
          <w14:textFill>
            <w14:solidFill>
              <w14:schemeClr w14:val="tx1"/>
            </w14:solidFill>
          </w14:textFill>
        </w:rPr>
        <w:t>产业子基金管理机构申报材料，作出以下承诺：</w:t>
      </w:r>
    </w:p>
    <w:p w14:paraId="32034F4F">
      <w:pPr>
        <w:spacing w:line="570" w:lineRule="exact"/>
        <w:ind w:firstLine="640" w:firstLineChars="200"/>
        <w:rPr>
          <w:rFonts w:ascii="Times New Roman Regular" w:hAnsi="Times New Roman Regular" w:eastAsia="方正仿宋_GBK" w:cs="Times New Roman Regular"/>
          <w:color w:val="000000" w:themeColor="text1"/>
          <w:szCs w:val="36"/>
          <w14:textFill>
            <w14:solidFill>
              <w14:schemeClr w14:val="tx1"/>
            </w14:solidFill>
          </w14:textFill>
        </w:rPr>
      </w:pPr>
      <w:r>
        <w:rPr>
          <w:rFonts w:ascii="Times New Roman Regular" w:hAnsi="Times New Roman Regular" w:eastAsia="方正仿宋_GBK" w:cs="Times New Roman Regular"/>
          <w:color w:val="000000" w:themeColor="text1"/>
          <w:szCs w:val="36"/>
          <w14:textFill>
            <w14:solidFill>
              <w14:schemeClr w14:val="tx1"/>
            </w14:solidFill>
          </w14:textFill>
        </w:rPr>
        <w:t>本单位申报材料内容真实、准确无误，不存在虚假记载、误导性陈述或重大遗漏；所有资料副本或复印件均与其原件一致；所有文件印章均真实有效。</w:t>
      </w:r>
    </w:p>
    <w:p w14:paraId="0655F15D">
      <w:pPr>
        <w:spacing w:line="570" w:lineRule="exact"/>
        <w:ind w:firstLine="640" w:firstLineChars="200"/>
        <w:rPr>
          <w:rFonts w:ascii="Times New Roman Regular" w:hAnsi="Times New Roman Regular" w:eastAsia="方正仿宋_GBK" w:cs="Times New Roman Regular"/>
          <w:color w:val="000000" w:themeColor="text1"/>
          <w:szCs w:val="36"/>
          <w14:textFill>
            <w14:solidFill>
              <w14:schemeClr w14:val="tx1"/>
            </w14:solidFill>
          </w14:textFill>
        </w:rPr>
      </w:pPr>
      <w:r>
        <w:rPr>
          <w:rFonts w:ascii="Times New Roman Regular" w:hAnsi="Times New Roman Regular" w:eastAsia="方正仿宋_GBK" w:cs="Times New Roman Regular"/>
          <w:color w:val="000000" w:themeColor="text1"/>
          <w:szCs w:val="36"/>
          <w14:textFill>
            <w14:solidFill>
              <w14:schemeClr w14:val="tx1"/>
            </w14:solidFill>
          </w14:textFill>
        </w:rPr>
        <w:t>本单位对申报材料真实性、准确性和完整性负责。如有不实之处，本单位将承担一切后果。</w:t>
      </w:r>
    </w:p>
    <w:p w14:paraId="5584A449">
      <w:pPr>
        <w:spacing w:line="570" w:lineRule="exact"/>
        <w:ind w:firstLine="640" w:firstLineChars="200"/>
        <w:rPr>
          <w:rFonts w:ascii="Times New Roman Regular" w:hAnsi="Times New Roman Regular" w:eastAsia="方正仿宋_GBK" w:cs="Times New Roman Regular"/>
          <w:color w:val="000000" w:themeColor="text1"/>
          <w:szCs w:val="36"/>
          <w14:textFill>
            <w14:solidFill>
              <w14:schemeClr w14:val="tx1"/>
            </w14:solidFill>
          </w14:textFill>
        </w:rPr>
      </w:pPr>
    </w:p>
    <w:p w14:paraId="1579195A">
      <w:pPr>
        <w:spacing w:line="570" w:lineRule="exact"/>
        <w:ind w:firstLine="640" w:firstLineChars="200"/>
        <w:rPr>
          <w:rFonts w:ascii="Times New Roman Regular" w:hAnsi="Times New Roman Regular" w:eastAsia="方正仿宋_GBK" w:cs="Times New Roman Regular"/>
          <w:color w:val="000000" w:themeColor="text1"/>
          <w:szCs w:val="36"/>
          <w14:textFill>
            <w14:solidFill>
              <w14:schemeClr w14:val="tx1"/>
            </w14:solidFill>
          </w14:textFill>
        </w:rPr>
      </w:pPr>
    </w:p>
    <w:p w14:paraId="1F6C4E7F">
      <w:pPr>
        <w:spacing w:line="570" w:lineRule="exact"/>
        <w:ind w:firstLine="640" w:firstLineChars="200"/>
        <w:jc w:val="right"/>
        <w:rPr>
          <w:rFonts w:ascii="Times New Roman Regular" w:hAnsi="Times New Roman Regular" w:eastAsia="方正仿宋_GBK" w:cs="Times New Roman Regular"/>
          <w:color w:val="000000" w:themeColor="text1"/>
          <w:szCs w:val="36"/>
          <w14:textFill>
            <w14:solidFill>
              <w14:schemeClr w14:val="tx1"/>
            </w14:solidFill>
          </w14:textFill>
        </w:rPr>
      </w:pPr>
      <w:r>
        <w:rPr>
          <w:rFonts w:ascii="Times New Roman Regular" w:hAnsi="Times New Roman Regular" w:eastAsia="方正仿宋_GBK" w:cs="Times New Roman Regular"/>
          <w:color w:val="000000" w:themeColor="text1"/>
          <w:szCs w:val="36"/>
          <w14:textFill>
            <w14:solidFill>
              <w14:schemeClr w14:val="tx1"/>
            </w14:solidFill>
          </w14:textFill>
        </w:rPr>
        <w:t>【申报单位名称】（盖章）</w:t>
      </w:r>
    </w:p>
    <w:p w14:paraId="0DE3A570">
      <w:pPr>
        <w:spacing w:line="570" w:lineRule="exact"/>
        <w:jc w:val="right"/>
        <w:rPr>
          <w:rFonts w:ascii="Times New Roman Regular" w:hAnsi="Times New Roman Regular" w:eastAsia="方正仿宋_GBK" w:cs="Times New Roman Regular"/>
          <w:color w:val="000000" w:themeColor="text1"/>
          <w:szCs w:val="36"/>
          <w14:textFill>
            <w14:solidFill>
              <w14:schemeClr w14:val="tx1"/>
            </w14:solidFill>
          </w14:textFill>
        </w:rPr>
      </w:pPr>
      <w:r>
        <w:rPr>
          <w:rFonts w:ascii="Times New Roman Regular" w:hAnsi="Times New Roman Regular" w:eastAsia="方正仿宋_GBK" w:cs="Times New Roman Regular"/>
          <w:color w:val="000000" w:themeColor="text1"/>
          <w:szCs w:val="36"/>
          <w14:textFill>
            <w14:solidFill>
              <w14:schemeClr w14:val="tx1"/>
            </w14:solidFill>
          </w14:textFill>
        </w:rPr>
        <w:t>法定代表人（签字）</w:t>
      </w:r>
    </w:p>
    <w:p w14:paraId="6B67B2E2">
      <w:pPr>
        <w:spacing w:line="570" w:lineRule="exact"/>
        <w:ind w:firstLine="640" w:firstLineChars="200"/>
        <w:jc w:val="right"/>
        <w:rPr>
          <w:rFonts w:ascii="Times New Roman Regular" w:hAnsi="Times New Roman Regular" w:eastAsia="方正仿宋_GBK" w:cs="Times New Roman Regular"/>
          <w:color w:val="000000" w:themeColor="text1"/>
          <w:szCs w:val="36"/>
          <w14:textFill>
            <w14:solidFill>
              <w14:schemeClr w14:val="tx1"/>
            </w14:solidFill>
          </w14:textFill>
        </w:rPr>
      </w:pPr>
      <w:r>
        <w:rPr>
          <w:rFonts w:ascii="Times New Roman Regular" w:hAnsi="Times New Roman Regular" w:eastAsia="方正仿宋_GBK" w:cs="Times New Roman Regular"/>
          <w:color w:val="000000" w:themeColor="text1"/>
          <w:szCs w:val="36"/>
          <w14:textFill>
            <w14:solidFill>
              <w14:schemeClr w14:val="tx1"/>
            </w14:solidFill>
          </w14:textFill>
        </w:rPr>
        <w:t>***年***月***日</w:t>
      </w:r>
    </w:p>
    <w:p w14:paraId="54687EEC">
      <w:pPr>
        <w:widowControl/>
        <w:spacing w:line="570" w:lineRule="exact"/>
        <w:jc w:val="left"/>
        <w:rPr>
          <w:rFonts w:ascii="Times New Roman Regular" w:hAnsi="Times New Roman Regular" w:eastAsia="方正仿宋_GBK" w:cs="Times New Roman Regular"/>
          <w:color w:val="000000" w:themeColor="text1"/>
          <w:szCs w:val="36"/>
          <w14:textFill>
            <w14:solidFill>
              <w14:schemeClr w14:val="tx1"/>
            </w14:solidFill>
          </w14:textFill>
        </w:rPr>
      </w:pPr>
      <w:r>
        <w:rPr>
          <w:rFonts w:ascii="Times New Roman Regular" w:hAnsi="Times New Roman Regular" w:eastAsia="方正仿宋_GBK" w:cs="Times New Roman Regular"/>
          <w:color w:val="000000" w:themeColor="text1"/>
          <w:szCs w:val="36"/>
          <w14:textFill>
            <w14:solidFill>
              <w14:schemeClr w14:val="tx1"/>
            </w14:solidFill>
          </w14:textFill>
        </w:rPr>
        <w:br w:type="page"/>
      </w:r>
    </w:p>
    <w:p w14:paraId="2D0FD221">
      <w:pPr>
        <w:spacing w:line="570" w:lineRule="exact"/>
        <w:jc w:val="center"/>
        <w:rPr>
          <w:rFonts w:ascii="Times New Roman Regular" w:hAnsi="Times New Roman Regular" w:eastAsia="方正小标宋_GBK" w:cs="Times New Roman Regular"/>
          <w:color w:val="000000" w:themeColor="text1"/>
          <w:sz w:val="40"/>
          <w:szCs w:val="40"/>
          <w14:textFill>
            <w14:solidFill>
              <w14:schemeClr w14:val="tx1"/>
            </w14:solidFill>
          </w14:textFill>
        </w:rPr>
      </w:pPr>
    </w:p>
    <w:p w14:paraId="618D679C">
      <w:pPr>
        <w:spacing w:line="570" w:lineRule="exact"/>
        <w:jc w:val="center"/>
        <w:rPr>
          <w:rFonts w:ascii="Times New Roman Regular" w:hAnsi="Times New Roman Regular" w:eastAsia="方正小标宋_GBK" w:cs="Times New Roman Regular"/>
          <w:color w:val="000000" w:themeColor="text1"/>
          <w:sz w:val="44"/>
          <w:szCs w:val="44"/>
          <w14:textFill>
            <w14:solidFill>
              <w14:schemeClr w14:val="tx1"/>
            </w14:solidFill>
          </w14:textFill>
        </w:rPr>
      </w:pPr>
      <w:bookmarkStart w:id="11" w:name="_Hlk170155630"/>
      <w:r>
        <w:rPr>
          <w:rFonts w:ascii="Times New Roman Regular" w:hAnsi="Times New Roman Regular" w:eastAsia="方正小标宋_GBK" w:cs="Times New Roman Regular"/>
          <w:color w:val="000000" w:themeColor="text1"/>
          <w:sz w:val="44"/>
          <w:szCs w:val="44"/>
          <w14:textFill>
            <w14:solidFill>
              <w14:schemeClr w14:val="tx1"/>
            </w14:solidFill>
          </w14:textFill>
        </w:rPr>
        <w:t>申报材料汇编用印、格式、封面、装订要求</w:t>
      </w:r>
    </w:p>
    <w:bookmarkEnd w:id="11"/>
    <w:p w14:paraId="771E0AAC">
      <w:pPr>
        <w:spacing w:line="570" w:lineRule="exact"/>
        <w:jc w:val="center"/>
        <w:rPr>
          <w:rFonts w:ascii="Times New Roman Regular" w:hAnsi="Times New Roman Regular" w:eastAsia="方正小标宋_GBK" w:cs="Times New Roman Regular"/>
          <w:color w:val="000000" w:themeColor="text1"/>
          <w:sz w:val="40"/>
          <w:szCs w:val="40"/>
          <w14:textFill>
            <w14:solidFill>
              <w14:schemeClr w14:val="tx1"/>
            </w14:solidFill>
          </w14:textFill>
        </w:rPr>
      </w:pPr>
    </w:p>
    <w:p w14:paraId="79ECB632">
      <w:pPr>
        <w:spacing w:line="570" w:lineRule="exact"/>
        <w:ind w:firstLine="640" w:firstLineChars="200"/>
        <w:rPr>
          <w:rFonts w:ascii="Times New Roman Regular" w:hAnsi="Times New Roman Regular" w:eastAsia="方正黑体_GBK" w:cs="Times New Roman Regular"/>
          <w:color w:val="000000" w:themeColor="text1"/>
          <w:szCs w:val="32"/>
          <w14:textFill>
            <w14:solidFill>
              <w14:schemeClr w14:val="tx1"/>
            </w14:solidFill>
          </w14:textFill>
        </w:rPr>
      </w:pPr>
      <w:r>
        <w:rPr>
          <w:rFonts w:ascii="Times New Roman Regular" w:hAnsi="Times New Roman Regular" w:eastAsia="方正黑体_GBK" w:cs="Times New Roman Regular"/>
          <w:color w:val="000000" w:themeColor="text1"/>
          <w:szCs w:val="32"/>
          <w14:textFill>
            <w14:solidFill>
              <w14:schemeClr w14:val="tx1"/>
            </w14:solidFill>
          </w14:textFill>
        </w:rPr>
        <w:t>一、用印说明</w:t>
      </w:r>
    </w:p>
    <w:p w14:paraId="7B483AA8">
      <w:pPr>
        <w:spacing w:line="570" w:lineRule="exact"/>
        <w:ind w:firstLine="640" w:firstLineChars="200"/>
        <w:rPr>
          <w:rFonts w:ascii="Times New Roman Regular" w:hAnsi="Times New Roman Regular" w:eastAsia="方正仿宋_GBK" w:cs="Times New Roman Regular"/>
          <w:color w:val="000000" w:themeColor="text1"/>
          <w:szCs w:val="32"/>
          <w14:textFill>
            <w14:solidFill>
              <w14:schemeClr w14:val="tx1"/>
            </w14:solidFill>
          </w14:textFill>
        </w:rPr>
      </w:pPr>
      <w:r>
        <w:rPr>
          <w:rFonts w:ascii="Times New Roman Regular" w:hAnsi="Times New Roman Regular" w:eastAsia="方正仿宋_GBK" w:cs="Times New Roman Regular"/>
          <w:color w:val="000000" w:themeColor="text1"/>
          <w:szCs w:val="32"/>
          <w14:textFill>
            <w14:solidFill>
              <w14:schemeClr w14:val="tx1"/>
            </w14:solidFill>
          </w14:textFill>
        </w:rPr>
        <w:t>1. 文件一至文件六由申报单位盖章，分别在相应文件首页和末页盖章。</w:t>
      </w:r>
    </w:p>
    <w:p w14:paraId="348EC695">
      <w:pPr>
        <w:spacing w:line="570" w:lineRule="exact"/>
        <w:ind w:firstLine="640" w:firstLineChars="200"/>
        <w:rPr>
          <w:rFonts w:ascii="Times New Roman Regular" w:hAnsi="Times New Roman Regular" w:eastAsia="方正仿宋_GBK" w:cs="Times New Roman Regular"/>
          <w:color w:val="000000" w:themeColor="text1"/>
          <w:szCs w:val="32"/>
          <w14:textFill>
            <w14:solidFill>
              <w14:schemeClr w14:val="tx1"/>
            </w14:solidFill>
          </w14:textFill>
        </w:rPr>
      </w:pPr>
      <w:r>
        <w:rPr>
          <w:rFonts w:ascii="Times New Roman Regular" w:hAnsi="Times New Roman Regular" w:eastAsia="方正仿宋_GBK" w:cs="Times New Roman Regular"/>
          <w:color w:val="000000" w:themeColor="text1"/>
          <w:szCs w:val="32"/>
          <w14:textFill>
            <w14:solidFill>
              <w14:schemeClr w14:val="tx1"/>
            </w14:solidFill>
          </w14:textFill>
        </w:rPr>
        <w:t>2. 在每一本申报材料汇编封面盖章，并加盖骑缝章。</w:t>
      </w:r>
    </w:p>
    <w:p w14:paraId="3C0BF1CE">
      <w:pPr>
        <w:spacing w:line="570" w:lineRule="exact"/>
        <w:ind w:firstLine="640" w:firstLineChars="200"/>
        <w:rPr>
          <w:rFonts w:ascii="Times New Roman Regular" w:hAnsi="Times New Roman Regular" w:eastAsia="方正黑体_GBK" w:cs="Times New Roman Regular"/>
          <w:color w:val="000000" w:themeColor="text1"/>
          <w:szCs w:val="32"/>
          <w14:textFill>
            <w14:solidFill>
              <w14:schemeClr w14:val="tx1"/>
            </w14:solidFill>
          </w14:textFill>
        </w:rPr>
      </w:pPr>
      <w:r>
        <w:rPr>
          <w:rFonts w:ascii="Times New Roman Regular" w:hAnsi="Times New Roman Regular" w:eastAsia="方正黑体_GBK" w:cs="Times New Roman Regular"/>
          <w:color w:val="000000" w:themeColor="text1"/>
          <w:szCs w:val="32"/>
          <w14:textFill>
            <w14:solidFill>
              <w14:schemeClr w14:val="tx1"/>
            </w14:solidFill>
          </w14:textFill>
        </w:rPr>
        <w:t>二、格式说明</w:t>
      </w:r>
    </w:p>
    <w:p w14:paraId="0A2C8299">
      <w:pPr>
        <w:spacing w:line="570" w:lineRule="exact"/>
        <w:ind w:firstLine="640" w:firstLineChars="200"/>
        <w:rPr>
          <w:rFonts w:ascii="Times New Roman Regular" w:hAnsi="Times New Roman Regular" w:eastAsia="方正楷体_GBK" w:cs="Times New Roman Regular"/>
          <w:color w:val="000000" w:themeColor="text1"/>
          <w:szCs w:val="32"/>
          <w14:textFill>
            <w14:solidFill>
              <w14:schemeClr w14:val="tx1"/>
            </w14:solidFill>
          </w14:textFill>
        </w:rPr>
      </w:pPr>
      <w:r>
        <w:rPr>
          <w:rFonts w:ascii="Times New Roman Regular" w:hAnsi="Times New Roman Regular" w:eastAsia="方正楷体_GBK" w:cs="Times New Roman Regular"/>
          <w:color w:val="000000" w:themeColor="text1"/>
          <w:szCs w:val="32"/>
          <w14:textFill>
            <w14:solidFill>
              <w14:schemeClr w14:val="tx1"/>
            </w14:solidFill>
          </w14:textFill>
        </w:rPr>
        <w:t>（一）标题</w:t>
      </w:r>
    </w:p>
    <w:p w14:paraId="0256CD2C">
      <w:pPr>
        <w:spacing w:line="570" w:lineRule="exact"/>
        <w:ind w:firstLine="640" w:firstLineChars="200"/>
        <w:rPr>
          <w:rFonts w:ascii="Times New Roman Regular" w:hAnsi="Times New Roman Regular" w:eastAsia="方正仿宋_GBK" w:cs="Times New Roman Regular"/>
          <w:color w:val="000000" w:themeColor="text1"/>
          <w:szCs w:val="32"/>
          <w14:textFill>
            <w14:solidFill>
              <w14:schemeClr w14:val="tx1"/>
            </w14:solidFill>
          </w14:textFill>
        </w:rPr>
      </w:pPr>
      <w:r>
        <w:rPr>
          <w:rFonts w:ascii="Times New Roman Regular" w:hAnsi="Times New Roman Regular" w:eastAsia="方正仿宋_GBK" w:cs="Times New Roman Regular"/>
          <w:color w:val="000000" w:themeColor="text1"/>
          <w:szCs w:val="32"/>
          <w14:textFill>
            <w14:solidFill>
              <w14:schemeClr w14:val="tx1"/>
            </w14:solidFill>
          </w14:textFill>
        </w:rPr>
        <w:t>标题字体“方正小标宋_GBK”，二号字，行间距28.5磅。</w:t>
      </w:r>
    </w:p>
    <w:p w14:paraId="478CAD79">
      <w:pPr>
        <w:spacing w:line="570" w:lineRule="exact"/>
        <w:ind w:firstLine="640" w:firstLineChars="200"/>
        <w:rPr>
          <w:rFonts w:ascii="Times New Roman Regular" w:hAnsi="Times New Roman Regular" w:eastAsia="方正楷体_GBK" w:cs="Times New Roman Regular"/>
          <w:color w:val="000000" w:themeColor="text1"/>
          <w:szCs w:val="32"/>
          <w14:textFill>
            <w14:solidFill>
              <w14:schemeClr w14:val="tx1"/>
            </w14:solidFill>
          </w14:textFill>
        </w:rPr>
      </w:pPr>
      <w:r>
        <w:rPr>
          <w:rFonts w:ascii="Times New Roman Regular" w:hAnsi="Times New Roman Regular" w:eastAsia="方正楷体_GBK" w:cs="Times New Roman Regular"/>
          <w:color w:val="000000" w:themeColor="text1"/>
          <w:szCs w:val="32"/>
          <w14:textFill>
            <w14:solidFill>
              <w14:schemeClr w14:val="tx1"/>
            </w14:solidFill>
          </w14:textFill>
        </w:rPr>
        <w:t>（二）正文</w:t>
      </w:r>
    </w:p>
    <w:p w14:paraId="4E8E2151">
      <w:pPr>
        <w:spacing w:line="570" w:lineRule="exact"/>
        <w:ind w:firstLine="640" w:firstLineChars="200"/>
        <w:rPr>
          <w:rFonts w:ascii="Times New Roman Regular" w:hAnsi="Times New Roman Regular" w:eastAsia="方正仿宋_GBK" w:cs="Times New Roman Regular"/>
          <w:color w:val="000000" w:themeColor="text1"/>
          <w:szCs w:val="32"/>
          <w14:textFill>
            <w14:solidFill>
              <w14:schemeClr w14:val="tx1"/>
            </w14:solidFill>
          </w14:textFill>
        </w:rPr>
      </w:pPr>
      <w:r>
        <w:rPr>
          <w:rFonts w:ascii="Times New Roman Regular" w:hAnsi="Times New Roman Regular" w:eastAsia="方正仿宋_GBK" w:cs="Times New Roman Regular"/>
          <w:color w:val="000000" w:themeColor="text1"/>
          <w:szCs w:val="32"/>
          <w14:textFill>
            <w14:solidFill>
              <w14:schemeClr w14:val="tx1"/>
            </w14:solidFill>
          </w14:textFill>
        </w:rPr>
        <w:t>正文行间距28.5磅。</w:t>
      </w:r>
    </w:p>
    <w:p w14:paraId="2A9F8FDB">
      <w:pPr>
        <w:spacing w:line="570" w:lineRule="exact"/>
        <w:ind w:firstLine="640" w:firstLineChars="200"/>
        <w:rPr>
          <w:rFonts w:ascii="Times New Roman Regular" w:hAnsi="Times New Roman Regular" w:eastAsia="方正仿宋_GBK" w:cs="Times New Roman Regular"/>
          <w:color w:val="000000" w:themeColor="text1"/>
          <w:szCs w:val="32"/>
          <w14:textFill>
            <w14:solidFill>
              <w14:schemeClr w14:val="tx1"/>
            </w14:solidFill>
          </w14:textFill>
        </w:rPr>
      </w:pPr>
      <w:r>
        <w:rPr>
          <w:rFonts w:ascii="Times New Roman Regular" w:hAnsi="Times New Roman Regular" w:eastAsia="方正仿宋_GBK" w:cs="Times New Roman Regular"/>
          <w:color w:val="000000" w:themeColor="text1"/>
          <w:szCs w:val="32"/>
          <w14:textFill>
            <w14:solidFill>
              <w14:schemeClr w14:val="tx1"/>
            </w14:solidFill>
          </w14:textFill>
        </w:rPr>
        <w:t>一级标题使用三号“方正黑体_GBK”字体；</w:t>
      </w:r>
    </w:p>
    <w:p w14:paraId="6C7837CA">
      <w:pPr>
        <w:spacing w:line="570" w:lineRule="exact"/>
        <w:ind w:firstLine="640" w:firstLineChars="200"/>
        <w:rPr>
          <w:rFonts w:ascii="Times New Roman Regular" w:hAnsi="Times New Roman Regular" w:eastAsia="方正仿宋_GBK" w:cs="Times New Roman Regular"/>
          <w:color w:val="000000" w:themeColor="text1"/>
          <w:szCs w:val="32"/>
          <w14:textFill>
            <w14:solidFill>
              <w14:schemeClr w14:val="tx1"/>
            </w14:solidFill>
          </w14:textFill>
        </w:rPr>
      </w:pPr>
      <w:r>
        <w:rPr>
          <w:rFonts w:ascii="Times New Roman Regular" w:hAnsi="Times New Roman Regular" w:eastAsia="方正仿宋_GBK" w:cs="Times New Roman Regular"/>
          <w:color w:val="000000" w:themeColor="text1"/>
          <w:szCs w:val="32"/>
          <w14:textFill>
            <w14:solidFill>
              <w14:schemeClr w14:val="tx1"/>
            </w14:solidFill>
          </w14:textFill>
        </w:rPr>
        <w:t>二级标题使用三号“方正楷体_GBK”字体；</w:t>
      </w:r>
    </w:p>
    <w:p w14:paraId="74F5C8DF">
      <w:pPr>
        <w:spacing w:line="570" w:lineRule="exact"/>
        <w:ind w:firstLine="640" w:firstLineChars="200"/>
        <w:rPr>
          <w:rFonts w:ascii="Times New Roman Regular" w:hAnsi="Times New Roman Regular" w:eastAsia="方正仿宋_GBK" w:cs="Times New Roman Regular"/>
          <w:color w:val="000000" w:themeColor="text1"/>
          <w:szCs w:val="32"/>
          <w14:textFill>
            <w14:solidFill>
              <w14:schemeClr w14:val="tx1"/>
            </w14:solidFill>
          </w14:textFill>
        </w:rPr>
      </w:pPr>
      <w:r>
        <w:rPr>
          <w:rFonts w:ascii="Times New Roman Regular" w:hAnsi="Times New Roman Regular" w:eastAsia="方正仿宋_GBK" w:cs="Times New Roman Regular"/>
          <w:color w:val="000000" w:themeColor="text1"/>
          <w:szCs w:val="32"/>
          <w14:textFill>
            <w14:solidFill>
              <w14:schemeClr w14:val="tx1"/>
            </w14:solidFill>
          </w14:textFill>
        </w:rPr>
        <w:t>三级标题使用三号“方正仿宋_GBK”字体，加粗；</w:t>
      </w:r>
    </w:p>
    <w:p w14:paraId="19A79A42">
      <w:pPr>
        <w:spacing w:line="570" w:lineRule="exact"/>
        <w:ind w:firstLine="640" w:firstLineChars="200"/>
        <w:rPr>
          <w:rFonts w:ascii="Times New Roman Regular" w:hAnsi="Times New Roman Regular" w:eastAsia="方正仿宋_GBK" w:cs="Times New Roman Regular"/>
          <w:color w:val="000000" w:themeColor="text1"/>
          <w:szCs w:val="32"/>
          <w14:textFill>
            <w14:solidFill>
              <w14:schemeClr w14:val="tx1"/>
            </w14:solidFill>
          </w14:textFill>
        </w:rPr>
      </w:pPr>
      <w:r>
        <w:rPr>
          <w:rFonts w:ascii="Times New Roman Regular" w:hAnsi="Times New Roman Regular" w:eastAsia="方正仿宋_GBK" w:cs="Times New Roman Regular"/>
          <w:color w:val="000000" w:themeColor="text1"/>
          <w:szCs w:val="32"/>
          <w14:textFill>
            <w14:solidFill>
              <w14:schemeClr w14:val="tx1"/>
            </w14:solidFill>
          </w14:textFill>
        </w:rPr>
        <w:t>正文文字统一使用三号“方正仿宋_GBK”字体；</w:t>
      </w:r>
    </w:p>
    <w:p w14:paraId="5A2DF2E2">
      <w:pPr>
        <w:spacing w:line="570" w:lineRule="exact"/>
        <w:ind w:firstLine="640" w:firstLineChars="200"/>
        <w:rPr>
          <w:rFonts w:ascii="Times New Roman Regular" w:hAnsi="Times New Roman Regular" w:eastAsia="方正仿宋_GBK" w:cs="Times New Roman Regular"/>
          <w:color w:val="000000" w:themeColor="text1"/>
          <w:szCs w:val="32"/>
          <w14:textFill>
            <w14:solidFill>
              <w14:schemeClr w14:val="tx1"/>
            </w14:solidFill>
          </w14:textFill>
        </w:rPr>
      </w:pPr>
      <w:r>
        <w:rPr>
          <w:rFonts w:ascii="Times New Roman Regular" w:hAnsi="Times New Roman Regular" w:eastAsia="方正仿宋_GBK" w:cs="Times New Roman Regular"/>
          <w:color w:val="000000" w:themeColor="text1"/>
          <w:szCs w:val="32"/>
          <w14:textFill>
            <w14:solidFill>
              <w14:schemeClr w14:val="tx1"/>
            </w14:solidFill>
          </w14:textFill>
        </w:rPr>
        <w:t>数字和英文字母使用三号“Times New Roman”字体。</w:t>
      </w:r>
    </w:p>
    <w:p w14:paraId="076406C6">
      <w:pPr>
        <w:spacing w:line="570" w:lineRule="exact"/>
        <w:ind w:firstLine="640" w:firstLineChars="200"/>
        <w:rPr>
          <w:rFonts w:ascii="Times New Roman Regular" w:hAnsi="Times New Roman Regular" w:eastAsia="方正楷体_GBK" w:cs="Times New Roman Regular"/>
          <w:color w:val="000000" w:themeColor="text1"/>
          <w:szCs w:val="32"/>
          <w14:textFill>
            <w14:solidFill>
              <w14:schemeClr w14:val="tx1"/>
            </w14:solidFill>
          </w14:textFill>
        </w:rPr>
      </w:pPr>
      <w:r>
        <w:rPr>
          <w:rFonts w:ascii="Times New Roman Regular" w:hAnsi="Times New Roman Regular" w:eastAsia="方正楷体_GBK" w:cs="Times New Roman Regular"/>
          <w:color w:val="000000" w:themeColor="text1"/>
          <w:szCs w:val="32"/>
          <w14:textFill>
            <w14:solidFill>
              <w14:schemeClr w14:val="tx1"/>
            </w14:solidFill>
          </w14:textFill>
        </w:rPr>
        <w:t>（三）页面设置</w:t>
      </w:r>
    </w:p>
    <w:p w14:paraId="58199D4A">
      <w:pPr>
        <w:spacing w:line="570" w:lineRule="exact"/>
        <w:ind w:firstLine="640" w:firstLineChars="200"/>
        <w:rPr>
          <w:rFonts w:ascii="Times New Roman Regular" w:hAnsi="Times New Roman Regular" w:eastAsia="方正仿宋_GBK" w:cs="Times New Roman Regular"/>
          <w:color w:val="000000" w:themeColor="text1"/>
          <w:szCs w:val="32"/>
          <w14:textFill>
            <w14:solidFill>
              <w14:schemeClr w14:val="tx1"/>
            </w14:solidFill>
          </w14:textFill>
        </w:rPr>
      </w:pPr>
      <w:r>
        <w:rPr>
          <w:rFonts w:ascii="Times New Roman Regular" w:hAnsi="Times New Roman Regular" w:eastAsia="方正仿宋_GBK" w:cs="Times New Roman Regular"/>
          <w:color w:val="000000" w:themeColor="text1"/>
          <w:szCs w:val="32"/>
          <w14:textFill>
            <w14:solidFill>
              <w14:schemeClr w14:val="tx1"/>
            </w14:solidFill>
          </w14:textFill>
        </w:rPr>
        <w:t>上边距37mm，下边距35mm，左边距28mm，右边距26mm。</w:t>
      </w:r>
    </w:p>
    <w:p w14:paraId="2F2D9B2F">
      <w:pPr>
        <w:spacing w:line="570" w:lineRule="exact"/>
        <w:ind w:firstLine="640" w:firstLineChars="200"/>
        <w:rPr>
          <w:rFonts w:ascii="Times New Roman Regular" w:hAnsi="Times New Roman Regular" w:eastAsia="方正仿宋_GBK" w:cs="Times New Roman Regular"/>
          <w:color w:val="000000" w:themeColor="text1"/>
          <w:szCs w:val="32"/>
          <w14:textFill>
            <w14:solidFill>
              <w14:schemeClr w14:val="tx1"/>
            </w14:solidFill>
          </w14:textFill>
        </w:rPr>
      </w:pPr>
      <w:r>
        <w:rPr>
          <w:rFonts w:ascii="Times New Roman Regular" w:hAnsi="Times New Roman Regular" w:eastAsia="方正仿宋_GBK" w:cs="Times New Roman Regular"/>
          <w:color w:val="000000" w:themeColor="text1"/>
          <w:szCs w:val="32"/>
          <w14:textFill>
            <w14:solidFill>
              <w14:schemeClr w14:val="tx1"/>
            </w14:solidFill>
          </w14:textFill>
        </w:rPr>
        <w:t>页码使用小三号“Times New Roman”字体。</w:t>
      </w:r>
    </w:p>
    <w:p w14:paraId="37EEE4DE">
      <w:pPr>
        <w:spacing w:line="570" w:lineRule="exact"/>
        <w:ind w:firstLine="640" w:firstLineChars="200"/>
        <w:rPr>
          <w:rFonts w:ascii="Times New Roman Regular" w:hAnsi="Times New Roman Regular" w:eastAsia="方正楷体_GBK" w:cs="Times New Roman Regular"/>
          <w:color w:val="000000" w:themeColor="text1"/>
          <w:szCs w:val="32"/>
          <w14:textFill>
            <w14:solidFill>
              <w14:schemeClr w14:val="tx1"/>
            </w14:solidFill>
          </w14:textFill>
        </w:rPr>
      </w:pPr>
      <w:r>
        <w:rPr>
          <w:rFonts w:ascii="Times New Roman Regular" w:hAnsi="Times New Roman Regular" w:eastAsia="方正楷体_GBK" w:cs="Times New Roman Regular"/>
          <w:color w:val="000000" w:themeColor="text1"/>
          <w:szCs w:val="32"/>
          <w14:textFill>
            <w14:solidFill>
              <w14:schemeClr w14:val="tx1"/>
            </w14:solidFill>
          </w14:textFill>
        </w:rPr>
        <w:t>（四）表格</w:t>
      </w:r>
    </w:p>
    <w:p w14:paraId="1462CE2C">
      <w:pPr>
        <w:spacing w:line="570" w:lineRule="exact"/>
        <w:ind w:firstLine="640" w:firstLineChars="200"/>
        <w:rPr>
          <w:rFonts w:ascii="Times New Roman Regular" w:hAnsi="Times New Roman Regular" w:eastAsia="方正仿宋_GBK" w:cs="Times New Roman Regular"/>
          <w:color w:val="000000" w:themeColor="text1"/>
          <w:szCs w:val="32"/>
          <w14:textFill>
            <w14:solidFill>
              <w14:schemeClr w14:val="tx1"/>
            </w14:solidFill>
          </w14:textFill>
        </w:rPr>
      </w:pPr>
      <w:r>
        <w:rPr>
          <w:rFonts w:ascii="Times New Roman Regular" w:hAnsi="Times New Roman Regular" w:eastAsia="方正仿宋_GBK" w:cs="Times New Roman Regular"/>
          <w:color w:val="000000" w:themeColor="text1"/>
          <w:szCs w:val="32"/>
          <w14:textFill>
            <w14:solidFill>
              <w14:schemeClr w14:val="tx1"/>
            </w14:solidFill>
          </w14:textFill>
        </w:rPr>
        <w:t>表格中相关内容可使用小于正文的字号，兼顾美观度。</w:t>
      </w:r>
    </w:p>
    <w:p w14:paraId="1903503D">
      <w:pPr>
        <w:spacing w:line="570" w:lineRule="exact"/>
        <w:ind w:firstLine="640" w:firstLineChars="200"/>
        <w:rPr>
          <w:rFonts w:ascii="Times New Roman Regular" w:hAnsi="Times New Roman Regular" w:eastAsia="方正黑体_GBK" w:cs="Times New Roman Regular"/>
          <w:color w:val="000000" w:themeColor="text1"/>
          <w:szCs w:val="32"/>
          <w14:textFill>
            <w14:solidFill>
              <w14:schemeClr w14:val="tx1"/>
            </w14:solidFill>
          </w14:textFill>
        </w:rPr>
      </w:pPr>
      <w:r>
        <w:rPr>
          <w:rFonts w:ascii="Times New Roman Regular" w:hAnsi="Times New Roman Regular" w:eastAsia="方正黑体_GBK" w:cs="Times New Roman Regular"/>
          <w:color w:val="000000" w:themeColor="text1"/>
          <w:szCs w:val="32"/>
          <w14:textFill>
            <w14:solidFill>
              <w14:schemeClr w14:val="tx1"/>
            </w14:solidFill>
          </w14:textFill>
        </w:rPr>
        <w:t>三、封面示例</w:t>
      </w:r>
    </w:p>
    <w:p w14:paraId="0DD34BBF">
      <w:pPr>
        <w:spacing w:line="570" w:lineRule="exact"/>
        <w:ind w:firstLine="640" w:firstLineChars="200"/>
        <w:rPr>
          <w:rFonts w:ascii="Times New Roman Regular" w:hAnsi="Times New Roman Regular" w:eastAsia="方正仿宋_GBK" w:cs="Times New Roman Regular"/>
          <w:color w:val="000000" w:themeColor="text1"/>
          <w:szCs w:val="32"/>
          <w14:textFill>
            <w14:solidFill>
              <w14:schemeClr w14:val="tx1"/>
            </w14:solidFill>
          </w14:textFill>
        </w:rPr>
      </w:pPr>
    </w:p>
    <w:p w14:paraId="47C810C9">
      <w:pPr>
        <w:spacing w:line="570" w:lineRule="exact"/>
        <w:ind w:firstLine="640" w:firstLineChars="200"/>
        <w:rPr>
          <w:rFonts w:ascii="Times New Roman Regular" w:hAnsi="Times New Roman Regular" w:eastAsia="方正仿宋_GBK" w:cs="Times New Roman Regular"/>
          <w:color w:val="000000" w:themeColor="text1"/>
          <w:szCs w:val="32"/>
          <w14:textFill>
            <w14:solidFill>
              <w14:schemeClr w14:val="tx1"/>
            </w14:solidFill>
          </w14:textFill>
        </w:rPr>
      </w:pPr>
    </w:p>
    <w:p w14:paraId="33C6B416">
      <w:pPr>
        <w:spacing w:line="570" w:lineRule="exact"/>
        <w:ind w:firstLine="640" w:firstLineChars="200"/>
        <w:rPr>
          <w:rFonts w:ascii="Times New Roman Regular" w:hAnsi="Times New Roman Regular" w:eastAsia="方正仿宋_GBK" w:cs="Times New Roman Regular"/>
          <w:color w:val="000000" w:themeColor="text1"/>
          <w:szCs w:val="32"/>
          <w14:textFill>
            <w14:solidFill>
              <w14:schemeClr w14:val="tx1"/>
            </w14:solidFill>
          </w14:textFill>
        </w:rPr>
      </w:pPr>
    </w:p>
    <w:p w14:paraId="1850CFF4">
      <w:pPr>
        <w:spacing w:line="570" w:lineRule="exact"/>
        <w:jc w:val="center"/>
        <w:rPr>
          <w:rFonts w:ascii="Times New Roman Regular" w:hAnsi="Times New Roman Regular" w:eastAsia="方正小标宋_GBK" w:cs="Times New Roman Regular"/>
          <w:color w:val="000000" w:themeColor="text1"/>
          <w:sz w:val="52"/>
          <w:szCs w:val="52"/>
          <w14:textFill>
            <w14:solidFill>
              <w14:schemeClr w14:val="tx1"/>
            </w14:solidFill>
          </w14:textFill>
        </w:rPr>
      </w:pPr>
      <w:r>
        <w:rPr>
          <w:rFonts w:ascii="Times New Roman Regular" w:hAnsi="Times New Roman Regular" w:eastAsia="方正小标宋_GBK" w:cs="Times New Roman Regular"/>
          <w:color w:val="000000" w:themeColor="text1"/>
          <w:sz w:val="52"/>
          <w:szCs w:val="52"/>
          <w14:textFill>
            <w14:solidFill>
              <w14:schemeClr w14:val="tx1"/>
            </w14:solidFill>
          </w14:textFill>
        </w:rPr>
        <w:t>***************基金</w:t>
      </w:r>
    </w:p>
    <w:p w14:paraId="46557C68">
      <w:pPr>
        <w:spacing w:line="570" w:lineRule="exact"/>
        <w:jc w:val="center"/>
        <w:rPr>
          <w:rFonts w:ascii="Times New Roman Regular" w:hAnsi="Times New Roman Regular" w:eastAsia="方正小标宋_GBK" w:cs="Times New Roman Regular"/>
          <w:color w:val="000000" w:themeColor="text1"/>
          <w:sz w:val="52"/>
          <w:szCs w:val="52"/>
          <w14:textFill>
            <w14:solidFill>
              <w14:schemeClr w14:val="tx1"/>
            </w14:solidFill>
          </w14:textFill>
        </w:rPr>
      </w:pPr>
      <w:r>
        <w:rPr>
          <w:rFonts w:ascii="Times New Roman Regular" w:hAnsi="Times New Roman Regular" w:eastAsia="方正小标宋_GBK" w:cs="Times New Roman Regular"/>
          <w:color w:val="000000" w:themeColor="text1"/>
          <w:sz w:val="52"/>
          <w:szCs w:val="52"/>
          <w14:textFill>
            <w14:solidFill>
              <w14:schemeClr w14:val="tx1"/>
            </w14:solidFill>
          </w14:textFill>
        </w:rPr>
        <w:t>产业子管理机构申报材料汇编</w:t>
      </w:r>
    </w:p>
    <w:p w14:paraId="55D52D41">
      <w:pPr>
        <w:spacing w:line="570" w:lineRule="exact"/>
        <w:jc w:val="center"/>
        <w:rPr>
          <w:rFonts w:ascii="Times New Roman Regular" w:hAnsi="Times New Roman Regular" w:eastAsia="方正小标宋_GBK" w:cs="Times New Roman Regular"/>
          <w:color w:val="000000" w:themeColor="text1"/>
          <w:sz w:val="72"/>
          <w:szCs w:val="72"/>
          <w14:textFill>
            <w14:solidFill>
              <w14:schemeClr w14:val="tx1"/>
            </w14:solidFill>
          </w14:textFill>
        </w:rPr>
      </w:pPr>
    </w:p>
    <w:p w14:paraId="0379921E">
      <w:pPr>
        <w:spacing w:line="570" w:lineRule="exact"/>
        <w:jc w:val="center"/>
        <w:rPr>
          <w:rFonts w:ascii="Times New Roman Regular" w:hAnsi="Times New Roman Regular" w:eastAsia="方正小标宋_GBK" w:cs="Times New Roman Regular"/>
          <w:color w:val="000000" w:themeColor="text1"/>
          <w:sz w:val="72"/>
          <w:szCs w:val="72"/>
          <w14:textFill>
            <w14:solidFill>
              <w14:schemeClr w14:val="tx1"/>
            </w14:solidFill>
          </w14:textFill>
        </w:rPr>
      </w:pPr>
    </w:p>
    <w:p w14:paraId="633F5BB0">
      <w:pPr>
        <w:spacing w:line="570" w:lineRule="exact"/>
        <w:jc w:val="center"/>
        <w:rPr>
          <w:rFonts w:ascii="Times New Roman Regular" w:hAnsi="Times New Roman Regular" w:eastAsia="方正小标宋_GBK" w:cs="Times New Roman Regular"/>
          <w:color w:val="000000" w:themeColor="text1"/>
          <w:sz w:val="72"/>
          <w:szCs w:val="72"/>
          <w14:textFill>
            <w14:solidFill>
              <w14:schemeClr w14:val="tx1"/>
            </w14:solidFill>
          </w14:textFill>
        </w:rPr>
      </w:pPr>
    </w:p>
    <w:p w14:paraId="092A56F9">
      <w:pPr>
        <w:spacing w:line="570" w:lineRule="exact"/>
        <w:jc w:val="center"/>
        <w:rPr>
          <w:rFonts w:ascii="Times New Roman Regular" w:hAnsi="Times New Roman Regular" w:eastAsia="方正小标宋_GBK" w:cs="Times New Roman Regular"/>
          <w:color w:val="000000" w:themeColor="text1"/>
          <w:sz w:val="72"/>
          <w:szCs w:val="72"/>
          <w14:textFill>
            <w14:solidFill>
              <w14:schemeClr w14:val="tx1"/>
            </w14:solidFill>
          </w14:textFill>
        </w:rPr>
      </w:pPr>
    </w:p>
    <w:p w14:paraId="5DB93F8F">
      <w:pPr>
        <w:spacing w:line="570" w:lineRule="exact"/>
        <w:jc w:val="center"/>
        <w:rPr>
          <w:rFonts w:ascii="Times New Roman Regular" w:hAnsi="Times New Roman Regular" w:eastAsia="方正仿宋_GBK" w:cs="Times New Roman Regular"/>
          <w:color w:val="000000" w:themeColor="text1"/>
          <w:sz w:val="36"/>
          <w:szCs w:val="36"/>
          <w14:textFill>
            <w14:solidFill>
              <w14:schemeClr w14:val="tx1"/>
            </w14:solidFill>
          </w14:textFill>
        </w:rPr>
      </w:pPr>
      <w:r>
        <w:rPr>
          <w:rFonts w:ascii="Times New Roman Regular" w:hAnsi="Times New Roman Regular" w:eastAsia="方正仿宋_GBK" w:cs="Times New Roman Regular"/>
          <w:color w:val="000000" w:themeColor="text1"/>
          <w:sz w:val="36"/>
          <w:szCs w:val="36"/>
          <w14:textFill>
            <w14:solidFill>
              <w14:schemeClr w14:val="tx1"/>
            </w14:solidFill>
          </w14:textFill>
        </w:rPr>
        <w:t>****（申报单位名称）</w:t>
      </w:r>
    </w:p>
    <w:p w14:paraId="3C0517B4">
      <w:pPr>
        <w:spacing w:line="570" w:lineRule="exact"/>
        <w:jc w:val="center"/>
        <w:rPr>
          <w:rFonts w:ascii="Times New Roman Regular" w:hAnsi="Times New Roman Regular" w:eastAsia="方正仿宋_GBK" w:cs="Times New Roman Regular"/>
          <w:color w:val="000000" w:themeColor="text1"/>
          <w:sz w:val="36"/>
          <w:szCs w:val="36"/>
          <w14:textFill>
            <w14:solidFill>
              <w14:schemeClr w14:val="tx1"/>
            </w14:solidFill>
          </w14:textFill>
        </w:rPr>
      </w:pPr>
      <w:r>
        <w:rPr>
          <w:rFonts w:ascii="Times New Roman Regular" w:hAnsi="Times New Roman Regular" w:eastAsia="方正仿宋_GBK" w:cs="Times New Roman Regular"/>
          <w:color w:val="000000" w:themeColor="text1"/>
          <w:sz w:val="36"/>
          <w:szCs w:val="36"/>
          <w14:textFill>
            <w14:solidFill>
              <w14:schemeClr w14:val="tx1"/>
            </w14:solidFill>
          </w14:textFill>
        </w:rPr>
        <w:t>****年**月</w:t>
      </w:r>
    </w:p>
    <w:p w14:paraId="317A9BE8">
      <w:pPr>
        <w:widowControl/>
        <w:spacing w:line="570" w:lineRule="exact"/>
        <w:jc w:val="left"/>
        <w:rPr>
          <w:rFonts w:ascii="Times New Roman Regular" w:hAnsi="Times New Roman Regular" w:eastAsia="方正小标宋_GBK" w:cs="Times New Roman Regular"/>
          <w:color w:val="000000" w:themeColor="text1"/>
          <w:sz w:val="44"/>
          <w:szCs w:val="44"/>
          <w14:textFill>
            <w14:solidFill>
              <w14:schemeClr w14:val="tx1"/>
            </w14:solidFill>
          </w14:textFill>
        </w:rPr>
      </w:pPr>
      <w:r>
        <w:rPr>
          <w:rFonts w:ascii="Times New Roman Regular" w:hAnsi="Times New Roman Regular" w:eastAsia="方正小标宋_GBK" w:cs="Times New Roman Regular"/>
          <w:color w:val="000000" w:themeColor="text1"/>
          <w:sz w:val="44"/>
          <w:szCs w:val="44"/>
          <w14:textFill>
            <w14:solidFill>
              <w14:schemeClr w14:val="tx1"/>
            </w14:solidFill>
          </w14:textFill>
        </w:rPr>
        <w:br w:type="page"/>
      </w:r>
    </w:p>
    <w:p w14:paraId="7A07F29F">
      <w:pPr>
        <w:spacing w:line="570" w:lineRule="exact"/>
        <w:ind w:firstLine="640" w:firstLineChars="200"/>
        <w:rPr>
          <w:rFonts w:ascii="Times New Roman Regular" w:hAnsi="Times New Roman Regular" w:eastAsia="方正黑体_GBK" w:cs="Times New Roman Regular"/>
          <w:color w:val="000000" w:themeColor="text1"/>
          <w:szCs w:val="32"/>
          <w14:textFill>
            <w14:solidFill>
              <w14:schemeClr w14:val="tx1"/>
            </w14:solidFill>
          </w14:textFill>
        </w:rPr>
      </w:pPr>
      <w:r>
        <w:rPr>
          <w:rFonts w:ascii="Times New Roman Regular" w:hAnsi="Times New Roman Regular" w:eastAsia="方正黑体_GBK" w:cs="Times New Roman Regular"/>
          <w:color w:val="000000" w:themeColor="text1"/>
          <w:szCs w:val="32"/>
          <w14:textFill>
            <w14:solidFill>
              <w14:schemeClr w14:val="tx1"/>
            </w14:solidFill>
          </w14:textFill>
        </w:rPr>
        <w:t>四、装订说明</w:t>
      </w:r>
    </w:p>
    <w:p w14:paraId="67A2B6BC">
      <w:pPr>
        <w:spacing w:line="570" w:lineRule="exact"/>
        <w:ind w:firstLine="640" w:firstLineChars="200"/>
        <w:rPr>
          <w:rFonts w:ascii="Times New Roman Regular" w:hAnsi="Times New Roman Regular" w:eastAsia="方正仿宋_GBK" w:cs="Times New Roman Regular"/>
          <w:color w:val="000000" w:themeColor="text1"/>
          <w:szCs w:val="32"/>
          <w14:textFill>
            <w14:solidFill>
              <w14:schemeClr w14:val="tx1"/>
            </w14:solidFill>
          </w14:textFill>
        </w:rPr>
      </w:pPr>
      <w:r>
        <w:rPr>
          <w:rFonts w:ascii="Times New Roman Regular" w:hAnsi="Times New Roman Regular" w:eastAsia="方正仿宋_GBK" w:cs="Times New Roman Regular"/>
          <w:color w:val="000000" w:themeColor="text1"/>
          <w:szCs w:val="32"/>
          <w14:textFill>
            <w14:solidFill>
              <w14:schemeClr w14:val="tx1"/>
            </w14:solidFill>
          </w14:textFill>
        </w:rPr>
        <w:t>1. 请按照文件一至文件六的顺序编制目录，整本申报材料汇编统一编制页码，并在目录中体现每类文件页码。</w:t>
      </w:r>
    </w:p>
    <w:p w14:paraId="1B81B96F">
      <w:pPr>
        <w:spacing w:line="570" w:lineRule="exact"/>
        <w:ind w:firstLine="640" w:firstLineChars="200"/>
        <w:rPr>
          <w:rFonts w:ascii="Times New Roman Regular" w:hAnsi="Times New Roman Regular" w:eastAsia="方正仿宋_GBK" w:cs="Times New Roman Regular"/>
          <w:color w:val="000000" w:themeColor="text1"/>
          <w:szCs w:val="32"/>
          <w14:textFill>
            <w14:solidFill>
              <w14:schemeClr w14:val="tx1"/>
            </w14:solidFill>
          </w14:textFill>
        </w:rPr>
      </w:pPr>
      <w:r>
        <w:rPr>
          <w:rFonts w:ascii="Times New Roman Regular" w:hAnsi="Times New Roman Regular" w:eastAsia="方正仿宋_GBK" w:cs="Times New Roman Regular"/>
          <w:color w:val="000000" w:themeColor="text1"/>
          <w:szCs w:val="32"/>
          <w14:textFill>
            <w14:solidFill>
              <w14:schemeClr w14:val="tx1"/>
            </w14:solidFill>
          </w14:textFill>
        </w:rPr>
        <w:t>2. 请在申报材料汇编中每类文件之间用蓝色彩页分隔开，分隔页不添加页码。</w:t>
      </w:r>
    </w:p>
    <w:p w14:paraId="3166A37B">
      <w:pPr>
        <w:spacing w:line="570" w:lineRule="exact"/>
        <w:ind w:firstLine="640" w:firstLineChars="200"/>
        <w:rPr>
          <w:rFonts w:ascii="Times New Roman Regular" w:hAnsi="Times New Roman Regular" w:eastAsia="方正仿宋_GBK" w:cs="Times New Roman Regular"/>
          <w:color w:val="000000" w:themeColor="text1"/>
          <w:szCs w:val="32"/>
          <w14:textFill>
            <w14:solidFill>
              <w14:schemeClr w14:val="tx1"/>
            </w14:solidFill>
          </w14:textFill>
        </w:rPr>
      </w:pPr>
      <w:r>
        <w:rPr>
          <w:rFonts w:ascii="Times New Roman Regular" w:hAnsi="Times New Roman Regular" w:eastAsia="方正仿宋_GBK" w:cs="Times New Roman Regular"/>
          <w:color w:val="000000" w:themeColor="text1"/>
          <w:szCs w:val="32"/>
          <w14:textFill>
            <w14:solidFill>
              <w14:schemeClr w14:val="tx1"/>
            </w14:solidFill>
          </w14:textFill>
        </w:rPr>
        <w:t>3. 申报材料汇编请统一胶装，封面为白色，使用白卡纸。</w:t>
      </w:r>
    </w:p>
    <w:p w14:paraId="3374AD48">
      <w:pPr>
        <w:widowControl/>
        <w:spacing w:line="570" w:lineRule="exact"/>
        <w:jc w:val="left"/>
        <w:rPr>
          <w:rFonts w:ascii="Times New Roman Regular" w:hAnsi="Times New Roman Regular" w:eastAsia="仿宋_GB2312" w:cs="Times New Roman Regular"/>
          <w:color w:val="000000" w:themeColor="text1"/>
          <w:szCs w:val="32"/>
          <w14:textFill>
            <w14:solidFill>
              <w14:schemeClr w14:val="tx1"/>
            </w14:solidFill>
          </w14:textFill>
        </w:rPr>
      </w:pPr>
    </w:p>
    <w:p w14:paraId="1CDDEE4F">
      <w:pPr>
        <w:spacing w:line="570" w:lineRule="exact"/>
        <w:jc w:val="left"/>
        <w:rPr>
          <w:rFonts w:ascii="Times New Roman Regular" w:hAnsi="Times New Roman Regular" w:eastAsia="方正仿宋_GBK" w:cs="Times New Roman Regular"/>
          <w:color w:val="000000" w:themeColor="text1"/>
          <w:szCs w:val="32"/>
          <w14:textFill>
            <w14:solidFill>
              <w14:schemeClr w14:val="tx1"/>
            </w14:solidFill>
          </w14:textFill>
        </w:rPr>
      </w:pPr>
    </w:p>
    <w:sectPr>
      <w:footerReference r:id="rId5" w:type="default"/>
      <w:pgSz w:w="11906" w:h="16838"/>
      <w:pgMar w:top="2098" w:right="1474" w:bottom="1985" w:left="1588" w:header="851" w:footer="992"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Times New Roman Regular">
    <w:altName w:val="Times New Roman"/>
    <w:panose1 w:val="02020603050405020304"/>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FF45BA"/>
    <w:multiLevelType w:val="singleLevel"/>
    <w:tmpl w:val="CFFF45BA"/>
    <w:lvl w:ilvl="0" w:tentative="0">
      <w:start w:val="1"/>
      <w:numFmt w:val="chineseCounting"/>
      <w:pStyle w:val="4"/>
      <w:suff w:val="nothing"/>
      <w:lvlText w:val="（%1）"/>
      <w:lvlJc w:val="left"/>
      <w:pPr>
        <w:ind w:left="0" w:firstLine="420"/>
      </w:pPr>
      <w:rPr>
        <w:rFonts w:hint="eastAsia"/>
      </w:rPr>
    </w:lvl>
  </w:abstractNum>
  <w:abstractNum w:abstractNumId="1">
    <w:nsid w:val="F7F665B9"/>
    <w:multiLevelType w:val="singleLevel"/>
    <w:tmpl w:val="F7F665B9"/>
    <w:lvl w:ilvl="0" w:tentative="0">
      <w:start w:val="1"/>
      <w:numFmt w:val="chineseCounting"/>
      <w:pStyle w:val="3"/>
      <w:suff w:val="nothing"/>
      <w:lvlText w:val="%1、"/>
      <w:lvlJc w:val="left"/>
      <w:pPr>
        <w:ind w:left="0" w:firstLine="420"/>
      </w:pPr>
      <w:rPr>
        <w:rFonts w:hint="eastAsia"/>
      </w:rPr>
    </w:lvl>
  </w:abstractNum>
  <w:abstractNum w:abstractNumId="2">
    <w:nsid w:val="FFEF3EFC"/>
    <w:multiLevelType w:val="singleLevel"/>
    <w:tmpl w:val="FFEF3EFC"/>
    <w:lvl w:ilvl="0" w:tentative="0">
      <w:start w:val="1"/>
      <w:numFmt w:val="decimal"/>
      <w:pStyle w:val="6"/>
      <w:lvlText w:val="（%1）"/>
      <w:lvlJc w:val="left"/>
      <w:pPr>
        <w:tabs>
          <w:tab w:val="left" w:pos="420"/>
        </w:tabs>
        <w:ind w:left="425" w:hanging="425"/>
      </w:pPr>
      <w:rPr>
        <w:rFonts w:hint="default" w:ascii="Times New Roman" w:hAnsi="Times New Roman" w:eastAsia="方正仿宋_GBK"/>
      </w:rPr>
    </w:lvl>
  </w:abstractNum>
  <w:abstractNum w:abstractNumId="3">
    <w:nsid w:val="7F7F7D71"/>
    <w:multiLevelType w:val="singleLevel"/>
    <w:tmpl w:val="7F7F7D71"/>
    <w:lvl w:ilvl="0" w:tentative="0">
      <w:start w:val="1"/>
      <w:numFmt w:val="decimal"/>
      <w:pStyle w:val="5"/>
      <w:lvlText w:val="%1."/>
      <w:lvlJc w:val="left"/>
      <w:pPr>
        <w:ind w:left="425" w:hanging="425"/>
      </w:pPr>
      <w:rPr>
        <w:rFonts w:hint="default"/>
      </w:rPr>
    </w:lvl>
  </w:abstractNum>
  <w:num w:numId="1">
    <w:abstractNumId w:val="1"/>
  </w:num>
  <w:num w:numId="2">
    <w:abstractNumId w:val="0"/>
  </w:num>
  <w:num w:numId="3">
    <w:abstractNumId w:val="3"/>
  </w:num>
  <w:num w:numId="4">
    <w:abstractNumId w:val="2"/>
  </w:num>
</w:numbering>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